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F2B" w:rsidRPr="00BE537C" w:rsidRDefault="00874013" w:rsidP="00055F2B">
      <w:pPr>
        <w:shd w:val="clear" w:color="auto" w:fill="FFFFFF"/>
        <w:spacing w:before="150" w:after="150" w:line="240" w:lineRule="auto"/>
        <w:ind w:left="7230" w:right="45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Додаток </w:t>
      </w:r>
      <w:r w:rsidR="00055F2B" w:rsidRPr="00BE537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до Методики</w:t>
      </w:r>
    </w:p>
    <w:p w:rsidR="000D59D7" w:rsidRDefault="000D59D7" w:rsidP="009D21A7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9D21A7" w:rsidRPr="001D3302" w:rsidRDefault="009D21A7" w:rsidP="009D21A7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1D33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ОРЕНДНІ</w:t>
      </w:r>
      <w:r w:rsidRPr="001D3302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br/>
      </w:r>
      <w:r w:rsidRPr="001D33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ставки для договорів оренди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комунального</w:t>
      </w:r>
      <w:r w:rsidRPr="001D33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майна</w:t>
      </w:r>
    </w:p>
    <w:tbl>
      <w:tblPr>
        <w:tblW w:w="524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266"/>
        <w:gridCol w:w="1819"/>
      </w:tblGrid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9D21A7" w:rsidP="00B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0" w:name="n243"/>
            <w:bookmarkEnd w:id="0"/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Орендарі</w:t>
            </w:r>
          </w:p>
        </w:tc>
        <w:tc>
          <w:tcPr>
            <w:tcW w:w="1837" w:type="dxa"/>
            <w:hideMark/>
          </w:tcPr>
          <w:p w:rsidR="009D21A7" w:rsidRPr="00055F2B" w:rsidRDefault="00BE537C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Орендна ставка, відсотки</w:t>
            </w:r>
          </w:p>
        </w:tc>
      </w:tr>
      <w:tr w:rsidR="00D32368" w:rsidRPr="00055F2B" w:rsidTr="00874013">
        <w:trPr>
          <w:trHeight w:val="20"/>
          <w:jc w:val="center"/>
        </w:trPr>
        <w:tc>
          <w:tcPr>
            <w:tcW w:w="8390" w:type="dxa"/>
          </w:tcPr>
          <w:p w:rsidR="00D32368" w:rsidRPr="00055F2B" w:rsidRDefault="00D32368" w:rsidP="00B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37" w:type="dxa"/>
          </w:tcPr>
          <w:p w:rsidR="00D32368" w:rsidRPr="00055F2B" w:rsidRDefault="00D32368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9D21A7" w:rsidRPr="00055F2B" w:rsidTr="00874013">
        <w:trPr>
          <w:trHeight w:val="1144"/>
          <w:jc w:val="center"/>
        </w:trPr>
        <w:tc>
          <w:tcPr>
            <w:tcW w:w="8390" w:type="dxa"/>
            <w:hideMark/>
          </w:tcPr>
          <w:p w:rsidR="009D21A7" w:rsidRPr="00055F2B" w:rsidRDefault="009D21A7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Для організації та проведення науково-практичних, культурних, мистецьких, громадських, суспільних та політичних заходів на строк, що не перевищує</w:t>
            </w:r>
            <w:r w:rsidR="00BE53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 календарних днів</w:t>
            </w:r>
            <w:r w:rsidR="00BE53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протягом одного року щодо кожного орендаря, якщо балансоутримувачем є комунальне підприємство, установа, організація, що провадить діяльність з організації конгресів і торговельних виставок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9D21A7" w:rsidP="008A7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Приватні заклади освіти (суб’єкти підприємницької діяльності), які мають ліцензію на надання освітніх послуг у відповідній</w:t>
            </w:r>
            <w:r w:rsidR="00CC52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сфері</w:t>
            </w: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на площі, що використовується для надання ліцензійних послуг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9D21A7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Для організації та проведення науково-практичних, культурних, мистецьких, громадських, суспільних та політичних заходів на строк, що не перевищує п’яти календарних днів</w:t>
            </w:r>
            <w:r w:rsidR="00BE53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протягом шести місяців, а також щодо майна, яке передається суб’єктам виборчого процесу з метою</w:t>
            </w:r>
            <w:bookmarkStart w:id="1" w:name="_GoBack"/>
            <w:bookmarkEnd w:id="1"/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проведення публічних заходів (зборів, дебатів, дискусій) під час та на період виборчої кампанії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9D21A7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Державні та комунальні підприємства, установи, організації/ громадські організації у сфері культури і мистецтв (у тому числі національні творчі спілки або їх члени під творчі майстерні)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Державні видавництва і підприємства книгорозповсюдження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Вітчизняні видавництва та підприємства книгорозповсюдження, що забезпечують підготовку, випуск та (або) розповсюдження не менш</w:t>
            </w:r>
            <w:r w:rsidR="00BD0D4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як</w:t>
            </w:r>
            <w:r w:rsidR="00BE53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 відсотків книжкової продукції державною мовою (за винятком видань рекламного та еротичного характеру)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Дипломатичні представництва, консульські установи іноземних держав, представництва міжнародних організацій в Україні (крім договорів, орендна плата за якими врегульована міжнародними договорами України, згода на обов’язковість яких надана Верховною Радою України)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Державні заклади освіти, що частково фінансуються з державного бюджету, та комунальні заклади освіти, що фінансуються з місцевого бюджету, які мають ліцензію на провадження освітньої діяльності у відповідній сфері (крім закладів освіти і суб’єктів підприємницької діяльнос</w:t>
            </w:r>
            <w:r w:rsidR="00BE53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ті, визначених у пункті 18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додатка)</w:t>
            </w:r>
          </w:p>
        </w:tc>
        <w:tc>
          <w:tcPr>
            <w:tcW w:w="1837" w:type="dxa"/>
            <w:hideMark/>
          </w:tcPr>
          <w:p w:rsidR="009D21A7" w:rsidRPr="00055F2B" w:rsidRDefault="00D70195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Заклади освіти, що мають ліцензію на провадження освітньої діяльності та засновані неприбутковими громадськими об’єднаннями, які отримують державне фінансування з держав - членів ЄС</w:t>
            </w:r>
          </w:p>
        </w:tc>
        <w:tc>
          <w:tcPr>
            <w:tcW w:w="1837" w:type="dxa"/>
            <w:hideMark/>
          </w:tcPr>
          <w:p w:rsidR="009D21A7" w:rsidRPr="00055F2B" w:rsidRDefault="00D70195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21A7" w:rsidRPr="00055F2B" w:rsidTr="000D59D7">
        <w:trPr>
          <w:trHeight w:val="1342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Приватні заклади загальної середньої освіти (суб’єкти підприємницької діяльності), які мають ліцензію на провадження освітньої діяльності у відповідній сфері, на площі, що використовується для надання ліцензійних послуг</w:t>
            </w:r>
          </w:p>
        </w:tc>
        <w:tc>
          <w:tcPr>
            <w:tcW w:w="1837" w:type="dxa"/>
            <w:hideMark/>
          </w:tcPr>
          <w:p w:rsidR="009D21A7" w:rsidRPr="00055F2B" w:rsidRDefault="00D70195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55F2B" w:rsidRPr="00055F2B" w:rsidTr="00874013">
        <w:trPr>
          <w:trHeight w:val="128"/>
          <w:jc w:val="center"/>
        </w:trPr>
        <w:tc>
          <w:tcPr>
            <w:tcW w:w="8390" w:type="dxa"/>
          </w:tcPr>
          <w:p w:rsidR="00055F2B" w:rsidRPr="00055F2B" w:rsidRDefault="00055F2B" w:rsidP="00B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</w:t>
            </w:r>
          </w:p>
        </w:tc>
        <w:tc>
          <w:tcPr>
            <w:tcW w:w="1837" w:type="dxa"/>
          </w:tcPr>
          <w:p w:rsidR="00055F2B" w:rsidRPr="00055F2B" w:rsidRDefault="00055F2B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Установи </w:t>
            </w:r>
            <w:r w:rsid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організації, діяльність яких частково фінансується за рахунок державного бюджету, ор</w:t>
            </w:r>
            <w:r w:rsid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гани місцевого самоврядування,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їх добровільні об’єднання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Комунальні заклади охорони здоров’я, які утримуються за рахунок місцевих бюджетів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Музеї, крім тих, які повністю фінансуються за рахунок державного бюджету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Громадські об’єднання фізкультурно-спортивної спрямованості, що є неприбутко</w:t>
            </w:r>
            <w:r w:rsid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вими організаціями, внесеними у Реєстр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неприбуткових установ та організацій, утворені ними спортивні клуби (крім спортивних клубів, що займаються професійним спортом), дитячо-юнацькі спортивні школи, школи вищої спортивної майстерності, центри олімпійської підготовки, центри студентського спорту закладів вищої освіти, центри фізичної культури і </w:t>
            </w:r>
            <w:r w:rsid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спорту для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осіб з інвалідністю, що є неприбутко</w:t>
            </w:r>
            <w:r w:rsid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вими організаціями, внесеними у Реєстр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неприбут</w:t>
            </w:r>
            <w:r w:rsid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кових установ та організацій (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виключно для проведення спортивних заходів або надання фізкультурно-спортивних послуг</w:t>
            </w:r>
            <w:r w:rsid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837" w:type="dxa"/>
            <w:hideMark/>
          </w:tcPr>
          <w:p w:rsidR="009D21A7" w:rsidRPr="00055F2B" w:rsidRDefault="008A7729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Державні та комунальні спортивні клуби, дитячо-юнацькі спортивні школи, школи вищої спортивної майстерності, центри олімпійської підготовки, центри студентського спорту закладів вищої освіти, фізкультурно-оздоровчі заклади, центри фізичного здоров’я населення, центри фізичної культури і спорту</w:t>
            </w:r>
            <w:r w:rsid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для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осіб з інвалідністю, а також бази олімпійської, </w:t>
            </w:r>
            <w:proofErr w:type="spellStart"/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паралімпійської</w:t>
            </w:r>
            <w:proofErr w:type="spellEnd"/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дефлімпійської</w:t>
            </w:r>
            <w:proofErr w:type="spellEnd"/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підготовки (крім орендарів, зазначених у </w:t>
            </w:r>
            <w:hyperlink r:id="rId7" w:anchor="n49" w:history="1">
              <w:r w:rsidR="009D21A7" w:rsidRPr="00055F2B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пункті 1</w:t>
              </w:r>
            </w:hyperlink>
            <w:r w:rsidR="004F6E48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Методики)</w:t>
            </w:r>
          </w:p>
        </w:tc>
        <w:tc>
          <w:tcPr>
            <w:tcW w:w="1837" w:type="dxa"/>
            <w:hideMark/>
          </w:tcPr>
          <w:p w:rsidR="009D21A7" w:rsidRPr="00055F2B" w:rsidRDefault="008A7729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Комунальні заклади охорони здоров’я, які утримуються за рахунок місцевих бюджетів, та комунальні некомерційні підприємства, що утворилися у результаті реорганізації комунальних закладів охорони здоров’я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Заклади освіти, засновані на будь-якій формі власності, суб’єкти підприємницької діяльності, що мають ліцензію на надання освітніх послуг у сфері дошкільної освіти, на площі, що використовується для надання ліцензійних послуг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FE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Державні та комунальні спеціалізовані підприємства, установи та заклади соціального обслуговування, що надають соціальні послуги відповідно до </w:t>
            </w:r>
            <w:hyperlink r:id="rId8" w:tgtFrame="_blank" w:history="1">
              <w:r w:rsidR="009D21A7" w:rsidRPr="00055F2B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Закону України</w:t>
              </w:r>
            </w:hyperlink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“Про соціальні послуги”</w:t>
            </w:r>
            <w:r w:rsidR="00CF13A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;</w:t>
            </w:r>
            <w:r w:rsidR="00FE085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FE085E" w:rsidRPr="00D70195">
              <w:rPr>
                <w:rFonts w:ascii="Times New Roman" w:eastAsia="Times New Roman" w:hAnsi="Times New Roman" w:cs="Times New Roman"/>
                <w:sz w:val="24"/>
                <w:szCs w:val="24"/>
                <w:lang w:eastAsia="uk-UA" w:bidi="uk-UA"/>
              </w:rPr>
              <w:t>надавачі соціальних послуг, включені до Переліку підприємств, установ, організацій, що надають соціально важливі послуги населенню Житомирської обласної ради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Релігійні організації </w:t>
            </w:r>
            <w:r w:rsid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для забезпечення проведення релігійних обрядів та церемоній</w:t>
            </w:r>
            <w:r w:rsid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4224C4" w:rsidRDefault="004224C4" w:rsidP="004224C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площі не більше</w:t>
            </w:r>
            <w:r w:rsidR="009D21A7" w:rsidRP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50 </w:t>
            </w:r>
            <w:proofErr w:type="spellStart"/>
            <w:r w:rsidR="009D21A7" w:rsidRP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</w:t>
            </w:r>
            <w:proofErr w:type="spellEnd"/>
            <w:r w:rsidR="009D21A7" w:rsidRP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метрів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4224C4" w:rsidRDefault="004224C4" w:rsidP="004224C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 </w:t>
            </w:r>
            <w:r w:rsidR="009D21A7" w:rsidRP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площі, що перевищує 50 </w:t>
            </w:r>
            <w:proofErr w:type="spellStart"/>
            <w:r w:rsidR="009D21A7" w:rsidRP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</w:t>
            </w:r>
            <w:proofErr w:type="spellEnd"/>
            <w:r w:rsidR="009D21A7" w:rsidRP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метрів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Народні депутати України або депутати місцевих рад для розміщення громадської приймальні, у тому числі</w:t>
            </w:r>
            <w:r w:rsid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коли договір оренди від імені депутата укладається громадською організацією в інтересах депутата і для розміщення його депутатської приймальні (крім випадків, коли в інтересах народного депутата України діє уповноважений орган Верховної Ради України, в такому разі застосовується </w:t>
            </w:r>
            <w:hyperlink r:id="rId9" w:anchor="n49" w:history="1">
              <w:r w:rsidR="009D21A7" w:rsidRPr="00055F2B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пункт 1</w:t>
              </w:r>
            </w:hyperlink>
            <w:r w:rsidR="004F6E48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Методики):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4224C4" w:rsidRDefault="004224C4" w:rsidP="004224C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площі не більше 5</w:t>
            </w:r>
            <w:r w:rsidR="009D21A7" w:rsidRP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0 </w:t>
            </w:r>
            <w:proofErr w:type="spellStart"/>
            <w:r w:rsidR="009D21A7" w:rsidRP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</w:t>
            </w:r>
            <w:proofErr w:type="spellEnd"/>
            <w:r w:rsidR="009D21A7" w:rsidRP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метрів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9D21A7" w:rsidRPr="00055F2B" w:rsidTr="00874013">
        <w:trPr>
          <w:trHeight w:val="392"/>
          <w:jc w:val="center"/>
        </w:trPr>
        <w:tc>
          <w:tcPr>
            <w:tcW w:w="8390" w:type="dxa"/>
            <w:hideMark/>
          </w:tcPr>
          <w:p w:rsidR="00F75ABB" w:rsidRPr="00055F2B" w:rsidRDefault="004224C4" w:rsidP="006E2DA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 </w:t>
            </w:r>
            <w:r w:rsidR="009D21A7" w:rsidRP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площі, що перевищує 50 </w:t>
            </w:r>
            <w:proofErr w:type="spellStart"/>
            <w:r w:rsidR="009D21A7" w:rsidRP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</w:t>
            </w:r>
            <w:proofErr w:type="spellEnd"/>
            <w:r w:rsidR="009D21A7" w:rsidRP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метрів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F75ABB" w:rsidRPr="00055F2B" w:rsidTr="00874013">
        <w:trPr>
          <w:trHeight w:val="128"/>
          <w:jc w:val="center"/>
        </w:trPr>
        <w:tc>
          <w:tcPr>
            <w:tcW w:w="8390" w:type="dxa"/>
          </w:tcPr>
          <w:p w:rsidR="00F75ABB" w:rsidRPr="00055F2B" w:rsidRDefault="00F75ABB" w:rsidP="00B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</w:t>
            </w:r>
          </w:p>
        </w:tc>
        <w:tc>
          <w:tcPr>
            <w:tcW w:w="1837" w:type="dxa"/>
          </w:tcPr>
          <w:p w:rsidR="00F75ABB" w:rsidRPr="00055F2B" w:rsidRDefault="00F75ABB" w:rsidP="00F7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Громадські організації ветеранів </w:t>
            </w:r>
            <w:r w:rsid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для розміщення реабілітаційних установ для ветеранів</w:t>
            </w:r>
            <w:r w:rsidR="004224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406DD9" w:rsidRDefault="00406DD9" w:rsidP="00406DD9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 площі не більше </w:t>
            </w:r>
            <w:r w:rsidR="009D21A7" w:rsidRPr="00406DD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100 </w:t>
            </w:r>
            <w:proofErr w:type="spellStart"/>
            <w:r w:rsidR="009D21A7" w:rsidRPr="00406DD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</w:t>
            </w:r>
            <w:proofErr w:type="spellEnd"/>
            <w:r w:rsidR="009D21A7" w:rsidRPr="00406DD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метрів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406DD9" w:rsidRDefault="00920275" w:rsidP="00406DD9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 </w:t>
            </w:r>
            <w:r w:rsidR="009D21A7" w:rsidRPr="00406DD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площі, що перевищує 100 </w:t>
            </w:r>
            <w:proofErr w:type="spellStart"/>
            <w:r w:rsidR="009D21A7" w:rsidRPr="00406DD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</w:t>
            </w:r>
            <w:proofErr w:type="spellEnd"/>
            <w:r w:rsidR="009D21A7" w:rsidRPr="00406DD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метрів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055F2B" w:rsidRDefault="00874013" w:rsidP="00BE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Реабілітаційні установи для осіб з інвалідністю та дітей з інвалідністю </w:t>
            </w:r>
            <w:r w:rsidR="009202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для розміщення таких реабілітаційних установ</w:t>
            </w:r>
            <w:r w:rsidR="009202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  <w:r w:rsidR="009D21A7"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920275" w:rsidRDefault="00920275" w:rsidP="00920275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площі не більше</w:t>
            </w:r>
            <w:r w:rsidR="009D21A7" w:rsidRPr="009202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100 </w:t>
            </w:r>
            <w:proofErr w:type="spellStart"/>
            <w:r w:rsidR="009D21A7" w:rsidRPr="009202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</w:t>
            </w:r>
            <w:proofErr w:type="spellEnd"/>
            <w:r w:rsidR="009D21A7" w:rsidRPr="009202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метрів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21A7" w:rsidRPr="00055F2B" w:rsidTr="00874013">
        <w:trPr>
          <w:trHeight w:val="128"/>
          <w:jc w:val="center"/>
        </w:trPr>
        <w:tc>
          <w:tcPr>
            <w:tcW w:w="8390" w:type="dxa"/>
            <w:hideMark/>
          </w:tcPr>
          <w:p w:rsidR="009D21A7" w:rsidRPr="00920275" w:rsidRDefault="00920275" w:rsidP="00920275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</w:t>
            </w:r>
            <w:r w:rsidR="009D21A7" w:rsidRPr="009202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площі, що перевищує 100 </w:t>
            </w:r>
            <w:proofErr w:type="spellStart"/>
            <w:r w:rsidR="009D21A7" w:rsidRPr="009202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</w:t>
            </w:r>
            <w:proofErr w:type="spellEnd"/>
            <w:r w:rsidR="009D21A7" w:rsidRPr="009202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метрів</w:t>
            </w:r>
          </w:p>
        </w:tc>
        <w:tc>
          <w:tcPr>
            <w:tcW w:w="1837" w:type="dxa"/>
            <w:hideMark/>
          </w:tcPr>
          <w:p w:rsidR="009D21A7" w:rsidRPr="00055F2B" w:rsidRDefault="009D21A7" w:rsidP="0005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5F2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</w:tbl>
    <w:p w:rsidR="008C2144" w:rsidRDefault="008C2144" w:rsidP="008C2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ABB" w:rsidRDefault="00F75ABB" w:rsidP="008C2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ABB" w:rsidRDefault="00F75ABB" w:rsidP="008C2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2144" w:rsidRPr="00480A57" w:rsidRDefault="008C2144" w:rsidP="008C2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A57">
        <w:rPr>
          <w:rFonts w:ascii="Times New Roman" w:hAnsi="Times New Roman" w:cs="Times New Roman"/>
          <w:sz w:val="28"/>
          <w:szCs w:val="28"/>
        </w:rPr>
        <w:t xml:space="preserve">Перший заступник </w:t>
      </w:r>
    </w:p>
    <w:p w:rsidR="0085295D" w:rsidRDefault="008C2144" w:rsidP="006E2DA4">
      <w:pPr>
        <w:spacing w:after="0" w:line="240" w:lineRule="auto"/>
        <w:ind w:right="-286"/>
        <w:jc w:val="both"/>
      </w:pPr>
      <w:r w:rsidRPr="00480A57">
        <w:rPr>
          <w:rFonts w:ascii="Times New Roman" w:hAnsi="Times New Roman" w:cs="Times New Roman"/>
          <w:sz w:val="28"/>
          <w:szCs w:val="28"/>
        </w:rPr>
        <w:t xml:space="preserve">голови обласної ради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75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A7729">
        <w:rPr>
          <w:rFonts w:ascii="Times New Roman" w:hAnsi="Times New Roman" w:cs="Times New Roman"/>
          <w:sz w:val="28"/>
          <w:szCs w:val="28"/>
        </w:rPr>
        <w:t xml:space="preserve">                   Олег ДЗЮБЕНКО</w:t>
      </w:r>
      <w:r w:rsidRPr="00480A57">
        <w:rPr>
          <w:rFonts w:ascii="Times New Roman" w:hAnsi="Times New Roman" w:cs="Times New Roman"/>
          <w:sz w:val="28"/>
          <w:szCs w:val="28"/>
        </w:rPr>
        <w:cr/>
      </w:r>
    </w:p>
    <w:sectPr w:rsidR="0085295D" w:rsidSect="006E2DA4">
      <w:headerReference w:type="default" r:id="rId10"/>
      <w:headerReference w:type="first" r:id="rId11"/>
      <w:pgSz w:w="11906" w:h="16838"/>
      <w:pgMar w:top="737" w:right="851" w:bottom="737" w:left="1418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77A" w:rsidRDefault="00C5577A" w:rsidP="00D32368">
      <w:pPr>
        <w:spacing w:after="0" w:line="240" w:lineRule="auto"/>
      </w:pPr>
      <w:r>
        <w:separator/>
      </w:r>
    </w:p>
  </w:endnote>
  <w:endnote w:type="continuationSeparator" w:id="0">
    <w:p w:rsidR="00C5577A" w:rsidRDefault="00C5577A" w:rsidP="00D32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77A" w:rsidRDefault="00C5577A" w:rsidP="00D32368">
      <w:pPr>
        <w:spacing w:after="0" w:line="240" w:lineRule="auto"/>
      </w:pPr>
      <w:r>
        <w:separator/>
      </w:r>
    </w:p>
  </w:footnote>
  <w:footnote w:type="continuationSeparator" w:id="0">
    <w:p w:rsidR="00C5577A" w:rsidRDefault="00C5577A" w:rsidP="00D32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1602790"/>
      <w:docPartObj>
        <w:docPartGallery w:val="Page Numbers (Top of Page)"/>
        <w:docPartUnique/>
      </w:docPartObj>
    </w:sdtPr>
    <w:sdtEndPr/>
    <w:sdtContent>
      <w:p w:rsidR="00BE537C" w:rsidRDefault="006B77B6">
        <w:pPr>
          <w:pStyle w:val="a5"/>
          <w:jc w:val="center"/>
        </w:pPr>
        <w:r>
          <w:fldChar w:fldCharType="begin"/>
        </w:r>
        <w:r w:rsidR="00BE537C">
          <w:instrText>PAGE   \* MERGEFORMAT</w:instrText>
        </w:r>
        <w:r>
          <w:fldChar w:fldCharType="separate"/>
        </w:r>
        <w:r w:rsidR="00CC52B1" w:rsidRPr="00CC52B1">
          <w:rPr>
            <w:noProof/>
            <w:lang w:val="ru-RU"/>
          </w:rPr>
          <w:t>2</w:t>
        </w:r>
        <w:r>
          <w:fldChar w:fldCharType="end"/>
        </w:r>
      </w:p>
    </w:sdtContent>
  </w:sdt>
  <w:p w:rsidR="00D32368" w:rsidRDefault="00D3236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DA4" w:rsidRDefault="006E2DA4">
    <w:pPr>
      <w:pStyle w:val="a5"/>
      <w:jc w:val="center"/>
    </w:pPr>
  </w:p>
  <w:p w:rsidR="00BE537C" w:rsidRDefault="00BE537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707A0"/>
    <w:multiLevelType w:val="hybridMultilevel"/>
    <w:tmpl w:val="0F7C450C"/>
    <w:lvl w:ilvl="0" w:tplc="2BF24052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1A7"/>
    <w:rsid w:val="00055F2B"/>
    <w:rsid w:val="00075751"/>
    <w:rsid w:val="000D1942"/>
    <w:rsid w:val="000D59D7"/>
    <w:rsid w:val="0023320D"/>
    <w:rsid w:val="002348BB"/>
    <w:rsid w:val="002825B5"/>
    <w:rsid w:val="002B2E32"/>
    <w:rsid w:val="002E6A93"/>
    <w:rsid w:val="003F7DA8"/>
    <w:rsid w:val="00406DD9"/>
    <w:rsid w:val="004224C4"/>
    <w:rsid w:val="004F6E48"/>
    <w:rsid w:val="00545E9D"/>
    <w:rsid w:val="0056421D"/>
    <w:rsid w:val="005C2447"/>
    <w:rsid w:val="00690FBB"/>
    <w:rsid w:val="006B77B6"/>
    <w:rsid w:val="006E2DA4"/>
    <w:rsid w:val="0074386B"/>
    <w:rsid w:val="0085295D"/>
    <w:rsid w:val="00874013"/>
    <w:rsid w:val="008A7729"/>
    <w:rsid w:val="008C2144"/>
    <w:rsid w:val="00920275"/>
    <w:rsid w:val="0094480D"/>
    <w:rsid w:val="009D21A7"/>
    <w:rsid w:val="00AB5A89"/>
    <w:rsid w:val="00BD0D47"/>
    <w:rsid w:val="00BE537C"/>
    <w:rsid w:val="00C5577A"/>
    <w:rsid w:val="00C9331E"/>
    <w:rsid w:val="00CC52B1"/>
    <w:rsid w:val="00CF13AB"/>
    <w:rsid w:val="00D16BE7"/>
    <w:rsid w:val="00D32368"/>
    <w:rsid w:val="00D70195"/>
    <w:rsid w:val="00DC7E0B"/>
    <w:rsid w:val="00E54873"/>
    <w:rsid w:val="00EB2818"/>
    <w:rsid w:val="00EB2D94"/>
    <w:rsid w:val="00F635B4"/>
    <w:rsid w:val="00F75ABB"/>
    <w:rsid w:val="00FE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8642A"/>
  <w15:docId w15:val="{28F1EB57-F2B8-49BA-80C3-A1A386C11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8B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3236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2368"/>
  </w:style>
  <w:style w:type="paragraph" w:styleId="a7">
    <w:name w:val="footer"/>
    <w:basedOn w:val="a"/>
    <w:link w:val="a8"/>
    <w:uiPriority w:val="99"/>
    <w:unhideWhenUsed/>
    <w:rsid w:val="00D3236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2368"/>
  </w:style>
  <w:style w:type="paragraph" w:styleId="a9">
    <w:name w:val="List Paragraph"/>
    <w:basedOn w:val="a"/>
    <w:uiPriority w:val="34"/>
    <w:qFormat/>
    <w:rsid w:val="004224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671-1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630-2021-%D0%BF/prin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630-2021-%D0%BF/pri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Казимірик</dc:creator>
  <cp:lastModifiedBy>Agencia Agencia</cp:lastModifiedBy>
  <cp:revision>4</cp:revision>
  <cp:lastPrinted>2026-07-17T13:07:00Z</cp:lastPrinted>
  <dcterms:created xsi:type="dcterms:W3CDTF">2026-07-15T06:55:00Z</dcterms:created>
  <dcterms:modified xsi:type="dcterms:W3CDTF">2026-07-21T14:18:00Z</dcterms:modified>
</cp:coreProperties>
</file>