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A8B" w:rsidRDefault="005D1A8B" w:rsidP="005D1A8B">
      <w:pPr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</w:t>
      </w: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</w:rPr>
        <w:t xml:space="preserve">                                                                  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     Додаток</w:t>
      </w:r>
    </w:p>
    <w:p w:rsidR="005D1A8B" w:rsidRDefault="005D1A8B" w:rsidP="005D1A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до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ішення обласної ради</w:t>
      </w:r>
    </w:p>
    <w:p w:rsidR="005D1A8B" w:rsidRDefault="005D1A8B" w:rsidP="005D1A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від                   № </w:t>
      </w:r>
    </w:p>
    <w:p w:rsidR="005D1A8B" w:rsidRDefault="005D1A8B" w:rsidP="005D1A8B">
      <w:pPr>
        <w:jc w:val="both"/>
        <w:rPr>
          <w:sz w:val="28"/>
          <w:szCs w:val="28"/>
        </w:rPr>
      </w:pPr>
    </w:p>
    <w:p w:rsidR="005D1A8B" w:rsidRDefault="005D1A8B" w:rsidP="005D1A8B">
      <w:pPr>
        <w:jc w:val="both"/>
        <w:rPr>
          <w:sz w:val="28"/>
          <w:szCs w:val="28"/>
        </w:rPr>
      </w:pPr>
    </w:p>
    <w:p w:rsidR="005D1A8B" w:rsidRDefault="005D1A8B" w:rsidP="005D1A8B">
      <w:pPr>
        <w:jc w:val="both"/>
        <w:rPr>
          <w:sz w:val="28"/>
          <w:szCs w:val="28"/>
        </w:rPr>
      </w:pPr>
    </w:p>
    <w:p w:rsidR="005D1A8B" w:rsidRDefault="005D1A8B" w:rsidP="005D1A8B">
      <w:pPr>
        <w:jc w:val="both"/>
        <w:rPr>
          <w:sz w:val="28"/>
          <w:szCs w:val="28"/>
        </w:rPr>
      </w:pPr>
    </w:p>
    <w:p w:rsidR="005D1A8B" w:rsidRDefault="005D1A8B" w:rsidP="005D1A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ПОЛОЖЕННЯ </w:t>
      </w:r>
    </w:p>
    <w:p w:rsidR="005D1A8B" w:rsidRDefault="005D1A8B" w:rsidP="005D1A8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 порядок проведення конкурсу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зам</w:t>
      </w:r>
      <w:proofErr w:type="gramEnd"/>
      <w:r>
        <w:rPr>
          <w:sz w:val="28"/>
          <w:szCs w:val="28"/>
        </w:rPr>
        <w:t xml:space="preserve">іщення вакантних посад </w:t>
      </w:r>
    </w:p>
    <w:p w:rsidR="005D1A8B" w:rsidRDefault="005D1A8B" w:rsidP="005D1A8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керівників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ідприємств, установ, організацій – об’єктів спільної власності територіальних громад сіл, селищ, міст Житомирської області</w:t>
      </w:r>
    </w:p>
    <w:p w:rsidR="005D1A8B" w:rsidRDefault="005D1A8B" w:rsidP="005D1A8B">
      <w:pPr>
        <w:jc w:val="center"/>
        <w:rPr>
          <w:sz w:val="28"/>
          <w:szCs w:val="28"/>
        </w:rPr>
      </w:pPr>
    </w:p>
    <w:p w:rsidR="005D1A8B" w:rsidRDefault="005D1A8B" w:rsidP="005D1A8B">
      <w:pPr>
        <w:jc w:val="center"/>
        <w:rPr>
          <w:sz w:val="28"/>
          <w:szCs w:val="28"/>
        </w:rPr>
      </w:pPr>
    </w:p>
    <w:p w:rsidR="005D1A8B" w:rsidRDefault="005D1A8B" w:rsidP="005D1A8B">
      <w:pPr>
        <w:jc w:val="center"/>
        <w:rPr>
          <w:sz w:val="28"/>
          <w:szCs w:val="28"/>
        </w:rPr>
      </w:pPr>
    </w:p>
    <w:p w:rsidR="005D1A8B" w:rsidRDefault="005D1A8B" w:rsidP="005D1A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Загальні положення</w:t>
      </w:r>
    </w:p>
    <w:p w:rsidR="005D1A8B" w:rsidRDefault="005D1A8B" w:rsidP="005D1A8B">
      <w:pPr>
        <w:jc w:val="both"/>
        <w:rPr>
          <w:b/>
          <w:sz w:val="16"/>
          <w:szCs w:val="16"/>
        </w:rPr>
      </w:pPr>
    </w:p>
    <w:p w:rsidR="005D1A8B" w:rsidRDefault="005D1A8B" w:rsidP="005D1A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 Це Положення розроблено відповідно до</w:t>
      </w:r>
      <w:r>
        <w:rPr>
          <w:sz w:val="28"/>
        </w:rPr>
        <w:t xml:space="preserve"> Закону України  </w:t>
      </w:r>
      <w:r>
        <w:rPr>
          <w:sz w:val="28"/>
          <w:szCs w:val="28"/>
        </w:rPr>
        <w:t>„</w:t>
      </w:r>
      <w:r>
        <w:rPr>
          <w:sz w:val="28"/>
        </w:rPr>
        <w:t>Про місцеве самоврядування в Україні</w:t>
      </w:r>
      <w:r>
        <w:rPr>
          <w:sz w:val="28"/>
          <w:szCs w:val="28"/>
        </w:rPr>
        <w:t>”</w:t>
      </w:r>
      <w:r>
        <w:rPr>
          <w:sz w:val="28"/>
        </w:rPr>
        <w:t xml:space="preserve">, </w:t>
      </w:r>
      <w:r>
        <w:rPr>
          <w:sz w:val="28"/>
          <w:szCs w:val="28"/>
        </w:rPr>
        <w:t xml:space="preserve"> Положення про порядок управління об’єктами спільної власності територіальних громад сіл, селищ, мі</w:t>
      </w:r>
      <w:proofErr w:type="gramStart"/>
      <w:r>
        <w:rPr>
          <w:sz w:val="28"/>
          <w:szCs w:val="28"/>
        </w:rPr>
        <w:t>ст</w:t>
      </w:r>
      <w:proofErr w:type="gramEnd"/>
      <w:r>
        <w:rPr>
          <w:sz w:val="28"/>
          <w:szCs w:val="28"/>
        </w:rPr>
        <w:t xml:space="preserve"> Житомирської області,  затвердженого рішенням Житомирської обласної ради  від 16.12.2021 № 352, зі змінами.</w:t>
      </w:r>
    </w:p>
    <w:p w:rsidR="005D1A8B" w:rsidRDefault="005D1A8B" w:rsidP="005D1A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Це Положення визначає порядок та умови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ідготовки, оголошення, проведення і оформлення результатів конкурсу на заміщення вакантних посад керівників підприємств, установ, організацій – об’єктів спільної власності територіальних громад сіл, селищ, міст області.</w:t>
      </w:r>
    </w:p>
    <w:p w:rsidR="005D1A8B" w:rsidRDefault="005D1A8B" w:rsidP="005D1A8B">
      <w:pPr>
        <w:ind w:firstLine="708"/>
        <w:jc w:val="both"/>
        <w:rPr>
          <w:sz w:val="16"/>
          <w:szCs w:val="16"/>
        </w:rPr>
      </w:pPr>
      <w:r>
        <w:rPr>
          <w:sz w:val="28"/>
          <w:szCs w:val="28"/>
        </w:rPr>
        <w:t xml:space="preserve">Це Положення не поширюється на проведення конкурсів, порядок яких встановлено чинним законодавством України та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ішеннями Житомирської обласної ради.</w:t>
      </w:r>
    </w:p>
    <w:p w:rsidR="005D1A8B" w:rsidRDefault="005D1A8B" w:rsidP="005D1A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 Метою цього Положення є забезпечення конкурентності, справедливості, неупередженості та прозорості при проведенні конкурсу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зам</w:t>
      </w:r>
      <w:proofErr w:type="gramEnd"/>
      <w:r>
        <w:rPr>
          <w:sz w:val="28"/>
          <w:szCs w:val="28"/>
        </w:rPr>
        <w:t>іщення вакантних посад.</w:t>
      </w:r>
    </w:p>
    <w:p w:rsidR="005D1A8B" w:rsidRDefault="005D1A8B" w:rsidP="005D1A8B">
      <w:pPr>
        <w:ind w:firstLine="708"/>
        <w:jc w:val="both"/>
        <w:rPr>
          <w:sz w:val="16"/>
          <w:szCs w:val="16"/>
        </w:rPr>
      </w:pPr>
    </w:p>
    <w:p w:rsidR="005D1A8B" w:rsidRDefault="005D1A8B" w:rsidP="005D1A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Конкурсна комі</w:t>
      </w:r>
      <w:proofErr w:type="gramStart"/>
      <w:r>
        <w:rPr>
          <w:b/>
          <w:sz w:val="28"/>
          <w:szCs w:val="28"/>
        </w:rPr>
        <w:t>с</w:t>
      </w:r>
      <w:proofErr w:type="gramEnd"/>
      <w:r>
        <w:rPr>
          <w:b/>
          <w:sz w:val="28"/>
          <w:szCs w:val="28"/>
        </w:rPr>
        <w:t>ія</w:t>
      </w:r>
    </w:p>
    <w:p w:rsidR="005D1A8B" w:rsidRDefault="005D1A8B" w:rsidP="005D1A8B">
      <w:pPr>
        <w:jc w:val="both"/>
        <w:rPr>
          <w:b/>
          <w:sz w:val="16"/>
          <w:szCs w:val="16"/>
        </w:rPr>
      </w:pPr>
    </w:p>
    <w:p w:rsidR="005D1A8B" w:rsidRDefault="005D1A8B" w:rsidP="005D1A8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2.1. Конкурсна комісія - це тимчасово діючий колегіальний орган, який створюється розпорядженням голови обласної </w:t>
      </w:r>
      <w:proofErr w:type="gramStart"/>
      <w:r>
        <w:rPr>
          <w:sz w:val="28"/>
          <w:szCs w:val="28"/>
        </w:rPr>
        <w:t>ради</w:t>
      </w:r>
      <w:proofErr w:type="gramEnd"/>
      <w:r>
        <w:rPr>
          <w:sz w:val="28"/>
          <w:szCs w:val="28"/>
        </w:rPr>
        <w:t xml:space="preserve"> для проведення конкурсу з метою визначення переможця, який найкраще відповідає вимогам  професійної придатності для виконання покладених на нього обов’язків.</w:t>
      </w:r>
    </w:p>
    <w:p w:rsidR="005D1A8B" w:rsidRDefault="005D1A8B" w:rsidP="005D1A8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2.2. Основними принципами діяльності конкурсної комісії</w:t>
      </w:r>
      <w:proofErr w:type="gramStart"/>
      <w:r>
        <w:rPr>
          <w:sz w:val="28"/>
          <w:szCs w:val="28"/>
        </w:rPr>
        <w:t xml:space="preserve"> є:</w:t>
      </w:r>
      <w:proofErr w:type="gramEnd"/>
    </w:p>
    <w:p w:rsidR="005D1A8B" w:rsidRDefault="005D1A8B" w:rsidP="005D1A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- законність;</w:t>
      </w:r>
    </w:p>
    <w:p w:rsidR="005D1A8B" w:rsidRDefault="005D1A8B" w:rsidP="005D1A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- колегіальність прийняття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ішень;</w:t>
      </w:r>
    </w:p>
    <w:p w:rsidR="005D1A8B" w:rsidRDefault="005D1A8B" w:rsidP="005D1A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обґрунтованість прийнятих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ішень;</w:t>
      </w:r>
    </w:p>
    <w:p w:rsidR="005D1A8B" w:rsidRDefault="005D1A8B" w:rsidP="005D1A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-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івність усіх претендентів перед конкурсною комісією;</w:t>
      </w:r>
    </w:p>
    <w:p w:rsidR="005D1A8B" w:rsidRDefault="005D1A8B" w:rsidP="005D1A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- професійність членів конкурсної комі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ії.</w:t>
      </w:r>
    </w:p>
    <w:p w:rsidR="005D1A8B" w:rsidRDefault="005D1A8B" w:rsidP="005D1A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Конкурсна комісія створюється </w:t>
      </w:r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 xml:space="preserve"> складі голови,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членів конкурсної комісії.</w:t>
      </w:r>
    </w:p>
    <w:p w:rsidR="005D1A8B" w:rsidRDefault="005D1A8B" w:rsidP="005D1A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Склад конкурсної комісії формується з урахуванням </w:t>
      </w:r>
      <w:proofErr w:type="gramStart"/>
      <w:r>
        <w:rPr>
          <w:sz w:val="28"/>
          <w:szCs w:val="28"/>
        </w:rPr>
        <w:t>проф</w:t>
      </w:r>
      <w:proofErr w:type="gramEnd"/>
      <w:r>
        <w:rPr>
          <w:sz w:val="28"/>
          <w:szCs w:val="28"/>
        </w:rPr>
        <w:t>ілю діяльності підприємства, установи, організації  у кількості не менше 7 чоловік.</w:t>
      </w:r>
    </w:p>
    <w:p w:rsidR="005D1A8B" w:rsidRDefault="005D1A8B" w:rsidP="005D1A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2.5. До складу конкурсної комісії  входять перший заступник голови обласної ради або заступник голови обласної ради відповідно до розподілу обов’язків, представники </w:t>
      </w:r>
      <w:proofErr w:type="gramStart"/>
      <w:r>
        <w:rPr>
          <w:sz w:val="28"/>
          <w:szCs w:val="28"/>
        </w:rPr>
        <w:t>проф</w:t>
      </w:r>
      <w:proofErr w:type="gramEnd"/>
      <w:r>
        <w:rPr>
          <w:sz w:val="28"/>
          <w:szCs w:val="28"/>
        </w:rPr>
        <w:t>ільної постійної комісії обласної ради, Управління майном Житомирської обласної ради, виконавчого апарату Житомирської обласної ради, галузевого департаменту (управління) Житомирської облдержадміністрації,  обласної профспілкової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організації  або трудового колективу або  громадськості. </w:t>
      </w:r>
    </w:p>
    <w:p w:rsidR="005D1A8B" w:rsidRDefault="005D1A8B" w:rsidP="005D1A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Очолює конкурсну комісію перший заступник голови обласної ради або заступник голови обласної </w:t>
      </w:r>
      <w:proofErr w:type="gramStart"/>
      <w:r>
        <w:rPr>
          <w:sz w:val="28"/>
          <w:szCs w:val="28"/>
        </w:rPr>
        <w:t>ради</w:t>
      </w:r>
      <w:proofErr w:type="gramEnd"/>
      <w:r>
        <w:rPr>
          <w:sz w:val="28"/>
          <w:szCs w:val="28"/>
        </w:rPr>
        <w:t xml:space="preserve"> відповідно до розподілу обов’язків. </w:t>
      </w:r>
    </w:p>
    <w:p w:rsidR="005D1A8B" w:rsidRDefault="005D1A8B" w:rsidP="005D1A8B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ab/>
        <w:t xml:space="preserve">2.6. Зміни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складу конкурсної комісії (в разі необхідності) вносяться розпорядженням голови обласної ради.</w:t>
      </w:r>
    </w:p>
    <w:p w:rsidR="005D1A8B" w:rsidRDefault="005D1A8B" w:rsidP="005D1A8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2.7. Організаційною формою роботи конкурсної комісії є засідання, які є правомочними за умови участі в них більшості від загального складу конкурсної комі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ії. </w:t>
      </w:r>
    </w:p>
    <w:p w:rsidR="005D1A8B" w:rsidRDefault="005D1A8B" w:rsidP="005D1A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>2.8. Очолює і організовує роботу конкурсної комісії голова конкурсної комі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ії (далі - голова). </w:t>
      </w:r>
    </w:p>
    <w:p w:rsidR="005D1A8B" w:rsidRDefault="005D1A8B" w:rsidP="005D1A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2.9. Голова в межах покладених на нього повноважень:</w:t>
      </w:r>
    </w:p>
    <w:p w:rsidR="005D1A8B" w:rsidRDefault="005D1A8B" w:rsidP="005D1A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скликає засідання конкурсної комісії та погоджує порядок денний; головує на засіданнях конкурсної комісії;</w:t>
      </w:r>
    </w:p>
    <w:p w:rsidR="005D1A8B" w:rsidRDefault="005D1A8B" w:rsidP="005D1A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 xml:space="preserve"> разі необхідності, визначає список запрошених для участі у засіданнях конкурсної комісії;</w:t>
      </w:r>
    </w:p>
    <w:p w:rsidR="005D1A8B" w:rsidRDefault="005D1A8B" w:rsidP="005D1A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організовує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ідготовку матеріалів для подання на розгляд конкурсній комісії;</w:t>
      </w:r>
    </w:p>
    <w:p w:rsidR="005D1A8B" w:rsidRDefault="005D1A8B" w:rsidP="005D1A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представляє конкурсну комісію у відносинах з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ідприємствами, установами та організаціями.</w:t>
      </w:r>
    </w:p>
    <w:p w:rsidR="005D1A8B" w:rsidRDefault="005D1A8B" w:rsidP="005D1A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2.10. На засідання конкурсної комісії Управління майном Житомирської обласної ради надає кожному члену конкурсної комісії  матеріали, в тому числі кваліфікаційні вимоги до претендентів на вакантні посади керівників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ідповідного профілю, згідно з вимогами чинного законодавства.</w:t>
      </w:r>
    </w:p>
    <w:p w:rsidR="005D1A8B" w:rsidRDefault="005D1A8B" w:rsidP="005D1A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Конкурсна комі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ія:</w:t>
      </w:r>
    </w:p>
    <w:p w:rsidR="005D1A8B" w:rsidRDefault="005D1A8B" w:rsidP="005D1A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складає інформаційне повідомлення про проведення конкурсу та забезпечує оприлюднення оголошення про проведення конкурсу;</w:t>
      </w:r>
    </w:p>
    <w:p w:rsidR="005D1A8B" w:rsidRDefault="005D1A8B" w:rsidP="005D1A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визначає умови проведення конкурсу, перелік документі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, які подаються на конкурс, та критерії відбору переможців конкурсу;</w:t>
      </w:r>
    </w:p>
    <w:p w:rsidR="005D1A8B" w:rsidRDefault="005D1A8B" w:rsidP="005D1A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приймає заяви та інші визначені документи від претендентів на участь </w:t>
      </w:r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 xml:space="preserve"> конкурсі;</w:t>
      </w:r>
    </w:p>
    <w:p w:rsidR="005D1A8B" w:rsidRDefault="005D1A8B" w:rsidP="005D1A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розглядає заяви претендентів про участь у конкурсі та документи, які до них додаються, і приймає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ішення щодо відповідності цих документів умовам участі у конкурсі;</w:t>
      </w:r>
    </w:p>
    <w:p w:rsidR="005D1A8B" w:rsidRDefault="005D1A8B" w:rsidP="005D1A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ухвалює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ішення щодо допуску претендентів до участі в конкурсі;</w:t>
      </w:r>
    </w:p>
    <w:p w:rsidR="005D1A8B" w:rsidRDefault="005D1A8B" w:rsidP="005D1A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забезпечує відкритість при проведенні конкурсу (залучення засобів масової інформації до висвітлення процедури проведення конкурсу);</w:t>
      </w:r>
    </w:p>
    <w:p w:rsidR="005D1A8B" w:rsidRDefault="005D1A8B" w:rsidP="005D1A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проводить конкурсний відбі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;</w:t>
      </w:r>
    </w:p>
    <w:p w:rsidR="005D1A8B" w:rsidRDefault="005D1A8B" w:rsidP="005D1A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визначає переможці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за результатами проведеного конкурсу; </w:t>
      </w:r>
    </w:p>
    <w:p w:rsidR="005D1A8B" w:rsidRDefault="005D1A8B" w:rsidP="005D1A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розглядає скарги учасників конкурсу, пов’язані з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ішенням конкурсної комісії.</w:t>
      </w:r>
    </w:p>
    <w:p w:rsidR="005D1A8B" w:rsidRDefault="005D1A8B" w:rsidP="005D1A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2.11. Конкурсна комі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і</w:t>
      </w:r>
      <w:proofErr w:type="gramStart"/>
      <w:r>
        <w:rPr>
          <w:sz w:val="28"/>
          <w:szCs w:val="28"/>
        </w:rPr>
        <w:t>я</w:t>
      </w:r>
      <w:proofErr w:type="gramEnd"/>
      <w:r>
        <w:rPr>
          <w:sz w:val="28"/>
          <w:szCs w:val="28"/>
        </w:rPr>
        <w:t xml:space="preserve"> має право: </w:t>
      </w:r>
    </w:p>
    <w:p w:rsidR="005D1A8B" w:rsidRDefault="005D1A8B" w:rsidP="005D1A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запрошувати, </w:t>
      </w:r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 xml:space="preserve"> разі потреби, на свої засідання представників органів державної влади, експертів  та представників громадськості, які вправі вносити пропозиції щодо претендентів, які подали документи на конкурс (за згодою);</w:t>
      </w:r>
    </w:p>
    <w:p w:rsidR="005D1A8B" w:rsidRDefault="005D1A8B" w:rsidP="005D1A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вносити пропозиції про продовження строку прийому заяв на участь у конкурсі; про перенесення строку проведення конкурсу або </w:t>
      </w:r>
      <w:proofErr w:type="gramStart"/>
      <w:r>
        <w:rPr>
          <w:sz w:val="28"/>
          <w:szCs w:val="28"/>
        </w:rPr>
        <w:t>його в</w:t>
      </w:r>
      <w:proofErr w:type="gramEnd"/>
      <w:r>
        <w:rPr>
          <w:sz w:val="28"/>
          <w:szCs w:val="28"/>
        </w:rPr>
        <w:t>ідміну.</w:t>
      </w:r>
    </w:p>
    <w:p w:rsidR="005D1A8B" w:rsidRDefault="005D1A8B" w:rsidP="005D1A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2.12. Конкурсна комі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і</w:t>
      </w:r>
      <w:proofErr w:type="gramStart"/>
      <w:r>
        <w:rPr>
          <w:sz w:val="28"/>
          <w:szCs w:val="28"/>
        </w:rPr>
        <w:t>я</w:t>
      </w:r>
      <w:proofErr w:type="gramEnd"/>
      <w:r>
        <w:rPr>
          <w:sz w:val="28"/>
          <w:szCs w:val="28"/>
        </w:rPr>
        <w:t xml:space="preserve"> зобов’язана: </w:t>
      </w:r>
    </w:p>
    <w:p w:rsidR="005D1A8B" w:rsidRDefault="005D1A8B" w:rsidP="005D1A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здійснювати </w:t>
      </w:r>
      <w:proofErr w:type="gramStart"/>
      <w:r>
        <w:rPr>
          <w:sz w:val="28"/>
          <w:szCs w:val="28"/>
        </w:rPr>
        <w:t>свою</w:t>
      </w:r>
      <w:proofErr w:type="gramEnd"/>
      <w:r>
        <w:rPr>
          <w:sz w:val="28"/>
          <w:szCs w:val="28"/>
        </w:rPr>
        <w:t xml:space="preserve"> діяльність, дотримуючись вимог чинного законодавства та цього Положення;</w:t>
      </w:r>
    </w:p>
    <w:p w:rsidR="005D1A8B" w:rsidRDefault="005D1A8B" w:rsidP="005D1A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забезпечувати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івні умови для всіх учасників конкурсу.</w:t>
      </w:r>
    </w:p>
    <w:p w:rsidR="005D1A8B" w:rsidRDefault="005D1A8B" w:rsidP="005D1A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2.13. Члени конкурсної комісії зобов’язані:</w:t>
      </w:r>
    </w:p>
    <w:p w:rsidR="005D1A8B" w:rsidRDefault="005D1A8B" w:rsidP="005D1A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брати участь у засіданнях конкурсної комі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ії;</w:t>
      </w:r>
    </w:p>
    <w:p w:rsidR="005D1A8B" w:rsidRDefault="005D1A8B" w:rsidP="005D1A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виконувати доручення голови комі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ії;</w:t>
      </w:r>
    </w:p>
    <w:p w:rsidR="005D1A8B" w:rsidRDefault="005D1A8B" w:rsidP="005D1A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бути неупередженими та об’єктивними при здійсненні оцінювання учасникі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конкурсу.</w:t>
      </w:r>
    </w:p>
    <w:p w:rsidR="005D1A8B" w:rsidRDefault="005D1A8B" w:rsidP="005D1A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2.14. Члени конкурсної комісії мають право:</w:t>
      </w:r>
    </w:p>
    <w:p w:rsidR="005D1A8B" w:rsidRDefault="005D1A8B" w:rsidP="005D1A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вносити пропозиції до порядку денного засідання конкурсної комі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ії;</w:t>
      </w:r>
    </w:p>
    <w:p w:rsidR="005D1A8B" w:rsidRDefault="005D1A8B" w:rsidP="005D1A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брати участь в обговоренні питань порядку денного засідань конкурсної комі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ії;</w:t>
      </w:r>
    </w:p>
    <w:p w:rsidR="005D1A8B" w:rsidRDefault="005D1A8B" w:rsidP="005D1A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висловлювати, в тому числі письмово, окрему думку щодо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ішень, прийнятих на засіданні комісії.</w:t>
      </w:r>
    </w:p>
    <w:p w:rsidR="005D1A8B" w:rsidRDefault="005D1A8B" w:rsidP="005D1A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2.15. Членом конкурсної комі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ії не може бути </w:t>
      </w:r>
      <w:proofErr w:type="gramStart"/>
      <w:r>
        <w:rPr>
          <w:sz w:val="28"/>
          <w:szCs w:val="28"/>
        </w:rPr>
        <w:t>особа</w:t>
      </w:r>
      <w:proofErr w:type="gramEnd"/>
      <w:r>
        <w:rPr>
          <w:sz w:val="28"/>
          <w:szCs w:val="28"/>
        </w:rPr>
        <w:t>, яка:</w:t>
      </w:r>
    </w:p>
    <w:p w:rsidR="005D1A8B" w:rsidRDefault="005D1A8B" w:rsidP="005D1A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має особисту заінтересованість в результатах конкурсу та визначенні переможці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;</w:t>
      </w:r>
    </w:p>
    <w:p w:rsidR="005D1A8B" w:rsidRDefault="005D1A8B" w:rsidP="005D1A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подала документи на участь </w:t>
      </w:r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 xml:space="preserve"> конкурсі.</w:t>
      </w:r>
    </w:p>
    <w:p w:rsidR="005D1A8B" w:rsidRDefault="005D1A8B" w:rsidP="005D1A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2.16. Кожен член конкурсної комісії зобов’язаний не допускати конфлікту інтересів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 час проведення конкурсу.</w:t>
      </w:r>
    </w:p>
    <w:p w:rsidR="005D1A8B" w:rsidRDefault="005D1A8B" w:rsidP="005D1A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Перед початком розгляду документів на конкурсній комісії, поданих претендентами на участь у конкурсі, коли має місце конфлікт інтересів, член конкурсної комісії зобов’язаний повідомити про це і пояснити суть конфлікту інтересі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.</w:t>
      </w:r>
    </w:p>
    <w:p w:rsidR="005D1A8B" w:rsidRDefault="005D1A8B" w:rsidP="005D1A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Член конкурсної комісії, щодо якого є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ідстави вважати, що він має конфлікт інтересів з обговорюваного питання, участі в обговоренні і голосуванні не бере. </w:t>
      </w:r>
    </w:p>
    <w:p w:rsidR="005D1A8B" w:rsidRDefault="005D1A8B" w:rsidP="005D1A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2.17. Організація, матеріально-технічне та інше забезпечення роботи конкурсної комісії  покладається на Управління майном Житомирської обласної </w:t>
      </w:r>
      <w:proofErr w:type="gramStart"/>
      <w:r>
        <w:rPr>
          <w:sz w:val="28"/>
          <w:szCs w:val="28"/>
        </w:rPr>
        <w:t>ради</w:t>
      </w:r>
      <w:proofErr w:type="gramEnd"/>
      <w:r>
        <w:rPr>
          <w:sz w:val="28"/>
          <w:szCs w:val="28"/>
        </w:rPr>
        <w:t xml:space="preserve">. </w:t>
      </w:r>
    </w:p>
    <w:p w:rsidR="005D1A8B" w:rsidRDefault="005D1A8B" w:rsidP="005D1A8B">
      <w:pPr>
        <w:jc w:val="both"/>
        <w:rPr>
          <w:sz w:val="16"/>
          <w:szCs w:val="16"/>
        </w:rPr>
      </w:pPr>
    </w:p>
    <w:p w:rsidR="005D1A8B" w:rsidRDefault="005D1A8B" w:rsidP="005D1A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Оголошення про конкурс</w:t>
      </w:r>
    </w:p>
    <w:p w:rsidR="005D1A8B" w:rsidRDefault="005D1A8B" w:rsidP="005D1A8B">
      <w:pPr>
        <w:jc w:val="both"/>
        <w:rPr>
          <w:b/>
          <w:sz w:val="16"/>
          <w:szCs w:val="16"/>
        </w:rPr>
      </w:pPr>
    </w:p>
    <w:p w:rsidR="005D1A8B" w:rsidRDefault="005D1A8B" w:rsidP="005D1A8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3.1. Конкурс оголошується Житомирською обласною радою шляхом видання відповідного розпорядження голови Житомирської обласної ради </w:t>
      </w:r>
      <w:r>
        <w:rPr>
          <w:sz w:val="28"/>
          <w:szCs w:val="28"/>
          <w:lang w:eastAsia="en-US"/>
        </w:rPr>
        <w:t xml:space="preserve">(або особи, яка виконує обов’язки голови Житомирської обласної ради), </w:t>
      </w:r>
      <w:r>
        <w:rPr>
          <w:sz w:val="28"/>
          <w:szCs w:val="28"/>
        </w:rPr>
        <w:t xml:space="preserve">за пропозицією конкурсної комісії не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ізніше 10 робочих днів після засідання конкурсної комісії. Оголошення про проведення конкурсу розміщується на вебсайті Житомирської обласної ради. </w:t>
      </w:r>
    </w:p>
    <w:p w:rsidR="005D1A8B" w:rsidRDefault="005D1A8B" w:rsidP="005D1A8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Документи від претендентів приймаються протягом 30 календарних днів з моменту оприлюднення оголошення про проведення конкурсу. </w:t>
      </w:r>
    </w:p>
    <w:p w:rsidR="005D1A8B" w:rsidRDefault="005D1A8B" w:rsidP="005D1A8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3.2. В оголошені про проведення конкурсу повинні міститися такі відомості:</w:t>
      </w:r>
    </w:p>
    <w:p w:rsidR="005D1A8B" w:rsidRDefault="005D1A8B" w:rsidP="005D1A8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повна назва вакантної посади;</w:t>
      </w:r>
    </w:p>
    <w:p w:rsidR="005D1A8B" w:rsidRDefault="005D1A8B" w:rsidP="005D1A8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кваліфікаційні та інші вимоги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претендентів, передбачені чинним законодавством;</w:t>
      </w:r>
    </w:p>
    <w:p w:rsidR="005D1A8B" w:rsidRDefault="005D1A8B" w:rsidP="005D1A8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строк  і місце прийняття документі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;</w:t>
      </w:r>
    </w:p>
    <w:p w:rsidR="005D1A8B" w:rsidRDefault="005D1A8B" w:rsidP="005D1A8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адреса та номери телефоні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для одержання додаткової інформації.</w:t>
      </w:r>
    </w:p>
    <w:p w:rsidR="005D1A8B" w:rsidRDefault="005D1A8B" w:rsidP="005D1A8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3.3. В оголошенні </w:t>
      </w:r>
      <w:proofErr w:type="gramStart"/>
      <w:r>
        <w:rPr>
          <w:sz w:val="28"/>
          <w:szCs w:val="28"/>
        </w:rPr>
        <w:t>може м</w:t>
      </w:r>
      <w:proofErr w:type="gramEnd"/>
      <w:r>
        <w:rPr>
          <w:sz w:val="28"/>
          <w:szCs w:val="28"/>
        </w:rPr>
        <w:t>іститися інша додаткова інформація, що не суперечить чинному законодавству.</w:t>
      </w:r>
    </w:p>
    <w:p w:rsidR="005D1A8B" w:rsidRDefault="005D1A8B" w:rsidP="005D1A8B">
      <w:pPr>
        <w:jc w:val="both"/>
        <w:rPr>
          <w:sz w:val="16"/>
          <w:szCs w:val="16"/>
        </w:rPr>
      </w:pPr>
    </w:p>
    <w:p w:rsidR="005D1A8B" w:rsidRDefault="005D1A8B" w:rsidP="005D1A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Прийом та розгляд документів про участь </w:t>
      </w:r>
      <w:proofErr w:type="gramStart"/>
      <w:r>
        <w:rPr>
          <w:b/>
          <w:sz w:val="28"/>
          <w:szCs w:val="28"/>
        </w:rPr>
        <w:t>у</w:t>
      </w:r>
      <w:proofErr w:type="gramEnd"/>
      <w:r>
        <w:rPr>
          <w:b/>
          <w:sz w:val="28"/>
          <w:szCs w:val="28"/>
        </w:rPr>
        <w:t xml:space="preserve"> конкурсі</w:t>
      </w:r>
    </w:p>
    <w:p w:rsidR="005D1A8B" w:rsidRDefault="005D1A8B" w:rsidP="005D1A8B">
      <w:pPr>
        <w:jc w:val="both"/>
        <w:rPr>
          <w:b/>
          <w:sz w:val="16"/>
          <w:szCs w:val="16"/>
        </w:rPr>
      </w:pPr>
    </w:p>
    <w:p w:rsidR="005D1A8B" w:rsidRDefault="005D1A8B" w:rsidP="005D1A8B">
      <w:pPr>
        <w:ind w:right="-1"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4.1. Особи, які бажають взяти участь </w:t>
      </w:r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 xml:space="preserve"> конкурсі, подають в Управління майном Житомирської обласної ради такі документи:</w:t>
      </w:r>
    </w:p>
    <w:p w:rsidR="005D1A8B" w:rsidRDefault="005D1A8B" w:rsidP="005D1A8B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заяву про участь </w:t>
      </w:r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 xml:space="preserve"> конкурсі;</w:t>
      </w:r>
    </w:p>
    <w:p w:rsidR="005D1A8B" w:rsidRDefault="005D1A8B" w:rsidP="005D1A8B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особовий листок з </w:t>
      </w:r>
      <w:proofErr w:type="gramStart"/>
      <w:r>
        <w:rPr>
          <w:sz w:val="28"/>
          <w:szCs w:val="28"/>
        </w:rPr>
        <w:t>обл</w:t>
      </w:r>
      <w:proofErr w:type="gramEnd"/>
      <w:r>
        <w:rPr>
          <w:sz w:val="28"/>
          <w:szCs w:val="28"/>
        </w:rPr>
        <w:t>іку кадрів;</w:t>
      </w:r>
    </w:p>
    <w:p w:rsidR="005D1A8B" w:rsidRDefault="005D1A8B" w:rsidP="005D1A8B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- автобіографію;</w:t>
      </w:r>
    </w:p>
    <w:p w:rsidR="005D1A8B" w:rsidRDefault="005D1A8B" w:rsidP="005D1A8B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- копію диплома про освіту;</w:t>
      </w:r>
    </w:p>
    <w:p w:rsidR="005D1A8B" w:rsidRDefault="005D1A8B" w:rsidP="005D1A8B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- копію паспорта;</w:t>
      </w:r>
    </w:p>
    <w:p w:rsidR="005D1A8B" w:rsidRDefault="005D1A8B" w:rsidP="005D1A8B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декларацію особи, уповноваженої на виконання функцій держави або місцевого самоврядування, за минулий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ік;</w:t>
      </w:r>
    </w:p>
    <w:p w:rsidR="005D1A8B" w:rsidRDefault="005D1A8B" w:rsidP="005D1A8B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попередження </w:t>
      </w:r>
      <w:proofErr w:type="gramStart"/>
      <w:r>
        <w:rPr>
          <w:sz w:val="28"/>
          <w:szCs w:val="28"/>
        </w:rPr>
        <w:t>про</w:t>
      </w:r>
      <w:proofErr w:type="gramEnd"/>
      <w:r>
        <w:rPr>
          <w:sz w:val="28"/>
          <w:szCs w:val="28"/>
        </w:rPr>
        <w:t xml:space="preserve"> спеціальні обмеження;</w:t>
      </w:r>
    </w:p>
    <w:p w:rsidR="005D1A8B" w:rsidRDefault="005D1A8B" w:rsidP="005D1A8B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- письмову згоду на обробку персональних даних;</w:t>
      </w:r>
    </w:p>
    <w:p w:rsidR="005D1A8B" w:rsidRDefault="005D1A8B" w:rsidP="005D1A8B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- дві фотографії розміром 6</w:t>
      </w:r>
      <w:r>
        <w:rPr>
          <w:sz w:val="16"/>
          <w:szCs w:val="16"/>
        </w:rPr>
        <w:t>Х</w:t>
      </w:r>
      <w:r>
        <w:rPr>
          <w:sz w:val="28"/>
          <w:szCs w:val="28"/>
        </w:rPr>
        <w:t>4 см;</w:t>
      </w:r>
    </w:p>
    <w:p w:rsidR="005D1A8B" w:rsidRDefault="005D1A8B" w:rsidP="005D1A8B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color w:val="FF0000"/>
          <w:sz w:val="28"/>
          <w:szCs w:val="28"/>
        </w:rPr>
        <w:t> </w:t>
      </w:r>
      <w:r>
        <w:rPr>
          <w:sz w:val="28"/>
          <w:szCs w:val="28"/>
        </w:rPr>
        <w:t>копію трудової книжки;</w:t>
      </w:r>
    </w:p>
    <w:p w:rsidR="005D1A8B" w:rsidRDefault="005D1A8B" w:rsidP="005D1A8B">
      <w:pPr>
        <w:tabs>
          <w:tab w:val="left" w:pos="567"/>
        </w:tabs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ab/>
        <w:t xml:space="preserve">- пропозиції кандидата щодо подальшої фінансово-економічної діяльності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ідприємства, установи, організації, викладені у довільній формі (бізнес-план, програма діяльності тощо);</w:t>
      </w:r>
    </w:p>
    <w:p w:rsidR="005D1A8B" w:rsidRDefault="005D1A8B" w:rsidP="005D1A8B">
      <w:pPr>
        <w:tabs>
          <w:tab w:val="left" w:pos="567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>- інші документи, передбачені чинним законодавством.</w:t>
      </w:r>
    </w:p>
    <w:p w:rsidR="005D1A8B" w:rsidRDefault="005D1A8B" w:rsidP="005D1A8B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4.2. Кандидати на посаду керівника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ідприємства, установи, організації  можуть подавати додаткову інформацію стосовно своєї освіти, досвіду роботи, професійного рівня.</w:t>
      </w:r>
    </w:p>
    <w:p w:rsidR="005D1A8B" w:rsidRDefault="005D1A8B" w:rsidP="005D1A8B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Претендент має право відкликати свою заяву та документи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кінцевого строку їх прийняття, повідомивши про це письмово голову конкурсної комісії. </w:t>
      </w:r>
    </w:p>
    <w:p w:rsidR="005D1A8B" w:rsidRDefault="005D1A8B" w:rsidP="005D1A8B">
      <w:pPr>
        <w:ind w:right="-1" w:firstLine="709"/>
        <w:jc w:val="both"/>
        <w:rPr>
          <w:sz w:val="16"/>
          <w:szCs w:val="16"/>
        </w:rPr>
      </w:pPr>
    </w:p>
    <w:p w:rsidR="005D1A8B" w:rsidRDefault="005D1A8B" w:rsidP="005D1A8B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>5. Порядок проведення конкурсу</w:t>
      </w:r>
    </w:p>
    <w:p w:rsidR="005D1A8B" w:rsidRDefault="005D1A8B" w:rsidP="005D1A8B">
      <w:pPr>
        <w:jc w:val="both"/>
        <w:rPr>
          <w:sz w:val="16"/>
          <w:szCs w:val="16"/>
        </w:rPr>
      </w:pPr>
    </w:p>
    <w:p w:rsidR="005D1A8B" w:rsidRDefault="005D1A8B" w:rsidP="005D1A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5.1. Конкурс проводиться за наявності не менш як двох претенденті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на одну вакантну посаду.</w:t>
      </w:r>
    </w:p>
    <w:p w:rsidR="005D1A8B" w:rsidRDefault="005D1A8B" w:rsidP="005D1A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разі наявності лише одного претендента на оголошену вакантну посаду, конкурсна комісія визнає конкурс на заміщення вакантної посади таким, що не відбувся, та приймає рішення більшістю голосів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ід загального складу конкурсної комісії  щодо рекомендації  вказаної особи на посаду керівника або  про оголошення повторного проведення конкурсу на заміщення вакантної посади за процедурою та умовами, встановленими цим Положенням.</w:t>
      </w:r>
    </w:p>
    <w:p w:rsidR="005D1A8B" w:rsidRDefault="005D1A8B" w:rsidP="005D1A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Запрошення із зазначенням дати, часу та місця проведення засідань конкурсної комісії готується та </w:t>
      </w:r>
      <w:proofErr w:type="gramStart"/>
      <w:r>
        <w:rPr>
          <w:sz w:val="28"/>
          <w:szCs w:val="28"/>
        </w:rPr>
        <w:t>направляється</w:t>
      </w:r>
      <w:proofErr w:type="gramEnd"/>
      <w:r>
        <w:rPr>
          <w:sz w:val="28"/>
          <w:szCs w:val="28"/>
        </w:rPr>
        <w:t xml:space="preserve"> на поштову адресу або на інші </w:t>
      </w:r>
      <w:r>
        <w:rPr>
          <w:sz w:val="28"/>
          <w:szCs w:val="28"/>
        </w:rPr>
        <w:lastRenderedPageBreak/>
        <w:t>засоби зв’язку, зазначені у заяві, учасникам конкурсу Управлінням майном Житомирської обласної ради.</w:t>
      </w:r>
    </w:p>
    <w:p w:rsidR="005D1A8B" w:rsidRDefault="005D1A8B" w:rsidP="005D1A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Конкурс проводиться </w:t>
      </w:r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 xml:space="preserve"> два етапи. </w:t>
      </w:r>
    </w:p>
    <w:p w:rsidR="005D1A8B" w:rsidRDefault="005D1A8B" w:rsidP="005D1A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На першому етапі конкурсна комісія розглядає документи, подані претендентами на участь </w:t>
      </w:r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 xml:space="preserve"> конкурсі.</w:t>
      </w:r>
    </w:p>
    <w:p w:rsidR="005D1A8B" w:rsidRDefault="005D1A8B" w:rsidP="005D1A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Засідання конкурсної комі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ії на першому етапі є відкритим. </w:t>
      </w:r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 xml:space="preserve"> разі необхідності отримання додаткової інформації про претендента на участь у конкурсі, конкурсна комісія має право заслухати його на засіданні.</w:t>
      </w:r>
    </w:p>
    <w:p w:rsidR="005D1A8B" w:rsidRDefault="005D1A8B" w:rsidP="005D1A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ішенням конкурсної комісії претендент не допускається до участі в конкурсі у разі несвоєчасного та неповного подання ним пакету документів. </w:t>
      </w:r>
    </w:p>
    <w:p w:rsidR="005D1A8B" w:rsidRDefault="005D1A8B" w:rsidP="005D1A8B">
      <w:pPr>
        <w:ind w:firstLine="708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Конкурсні документи претендентів, яких не допущено до участі у конкурсі, повертаються Управлінням майном Житомирської обласної ради за їх письмовою заявою на ім’я голови конкурсної комісії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ісля підписання відповідного протоколу усіма членами конкурсної комісії. Копії конкурсних документів зберігаються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 Управлінні майном Житомирської обласної ради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протягом трьох років.</w:t>
      </w:r>
    </w:p>
    <w:p w:rsidR="005D1A8B" w:rsidRDefault="005D1A8B" w:rsidP="005D1A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Рішення конкурсної комісії щодо претендентів, які допускаються чи не допускаються до участі у другому етапі конкурсу, приймається на її засіданні більшістю голосів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ід загального складу конкурсної комісії. При рівності голосів голос голови є вирішальним.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ішення конкурсної комісії оформлюється протоколом, що підписується усіма членами конкурсної комісії, які брали учать у засіданні.</w:t>
      </w:r>
    </w:p>
    <w:p w:rsidR="005D1A8B" w:rsidRDefault="005D1A8B" w:rsidP="005D1A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Кожен член конкурсної комісії має один голос та голосує особисто. Голосування за інших осіб чи передача права голосу іншому члену конкурсної комі</w:t>
      </w:r>
      <w:proofErr w:type="gramStart"/>
      <w:r>
        <w:rPr>
          <w:sz w:val="28"/>
          <w:szCs w:val="28"/>
        </w:rPr>
        <w:t>сії або</w:t>
      </w:r>
      <w:proofErr w:type="gramEnd"/>
      <w:r>
        <w:rPr>
          <w:sz w:val="28"/>
          <w:szCs w:val="28"/>
        </w:rPr>
        <w:t xml:space="preserve"> іншій особі не дозволяється.</w:t>
      </w:r>
    </w:p>
    <w:p w:rsidR="005D1A8B" w:rsidRDefault="005D1A8B" w:rsidP="005D1A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Претенденти, документи яких визнані </w:t>
      </w:r>
      <w:proofErr w:type="gramStart"/>
      <w:r>
        <w:rPr>
          <w:sz w:val="28"/>
          <w:szCs w:val="28"/>
        </w:rPr>
        <w:t>такими</w:t>
      </w:r>
      <w:proofErr w:type="gramEnd"/>
      <w:r>
        <w:rPr>
          <w:sz w:val="28"/>
          <w:szCs w:val="28"/>
        </w:rPr>
        <w:t xml:space="preserve">, що відповідають визначеним цим Порядком вимогам, допускаються до участі у другому етапі конкурсу і вважаються його учасниками. </w:t>
      </w:r>
    </w:p>
    <w:p w:rsidR="005D1A8B" w:rsidRDefault="005D1A8B" w:rsidP="005D1A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другому етапі на засідання конкурсної комісії Управлінням майном Житомирської обласної ради запрошуються члени конкурсної комі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ії та учасники, яких допущено до участі у другому етапі конкурсу. </w:t>
      </w:r>
    </w:p>
    <w:p w:rsidR="005D1A8B" w:rsidRDefault="005D1A8B" w:rsidP="005D1A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другому етапі конкурсна комісія проводить співбесіди з кожним претендентом та здійснює обговорення кожної кандидатури окремо і визначає переможці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конкурсу.</w:t>
      </w:r>
    </w:p>
    <w:p w:rsidR="005D1A8B" w:rsidRDefault="005D1A8B" w:rsidP="005D1A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ішення конкурсної комісії на другому етапі приймається шляхом таємного  або відкритого голосування,  про що комісія приймає рішення на початку свого засідання. </w:t>
      </w:r>
    </w:p>
    <w:p w:rsidR="005D1A8B" w:rsidRDefault="005D1A8B" w:rsidP="005D1A8B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Для проведення таємного голосування конкурсна комісія відкритим голосуванням простою більшістю голосів обирає з числа своїх членів лічильну комісію у кількості не менше 3 чоловік. Лічильна комісія обирає зі свого складу голову та секретаря, про що складається протокол.</w:t>
      </w:r>
      <w:proofErr w:type="gramEnd"/>
      <w:r>
        <w:rPr>
          <w:sz w:val="28"/>
          <w:szCs w:val="28"/>
        </w:rPr>
        <w:t xml:space="preserve"> Лічильна комісія перед початком голосування готує бюлетені </w:t>
      </w: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 таємного голосування, опечатує скриньку для таємного голосування і забезпечує всі необхідні умови для дотримання таємності голосування та вільного особистого волевиявлення членами конкурсної комісії.</w:t>
      </w:r>
    </w:p>
    <w:p w:rsidR="005D1A8B" w:rsidRDefault="005D1A8B" w:rsidP="005D1A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Члени </w:t>
      </w:r>
      <w:proofErr w:type="gramStart"/>
      <w:r>
        <w:rPr>
          <w:sz w:val="28"/>
          <w:szCs w:val="28"/>
        </w:rPr>
        <w:t>л</w:t>
      </w:r>
      <w:proofErr w:type="gramEnd"/>
      <w:r>
        <w:rPr>
          <w:sz w:val="28"/>
          <w:szCs w:val="28"/>
        </w:rPr>
        <w:t xml:space="preserve">ічильної комісії забезпечують дотримання процедури й визначення результатів голосування. </w:t>
      </w:r>
      <w:proofErr w:type="gramStart"/>
      <w:r>
        <w:rPr>
          <w:sz w:val="28"/>
          <w:szCs w:val="28"/>
        </w:rPr>
        <w:t>Пр</w:t>
      </w:r>
      <w:proofErr w:type="gramEnd"/>
      <w:r>
        <w:rPr>
          <w:sz w:val="28"/>
          <w:szCs w:val="28"/>
        </w:rPr>
        <w:t xml:space="preserve">ізвища, імена та по батькові учасників, </w:t>
      </w:r>
      <w:r>
        <w:rPr>
          <w:sz w:val="28"/>
          <w:szCs w:val="28"/>
        </w:rPr>
        <w:lastRenderedPageBreak/>
        <w:t>які беруть участь у конкурсі на заміщення вакантних посад, вносяться до одного бюлетеня для таємного голосування щодо обрання на заміщення вакантної посади.</w:t>
      </w:r>
    </w:p>
    <w:p w:rsidR="005D1A8B" w:rsidRDefault="005D1A8B" w:rsidP="005D1A8B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</w:t>
      </w:r>
      <w:proofErr w:type="gramEnd"/>
      <w:r>
        <w:rPr>
          <w:sz w:val="28"/>
          <w:szCs w:val="28"/>
        </w:rPr>
        <w:t xml:space="preserve">ізвища учасників конкурсу (на кожну вакантну посаду окремо) розміщуються в бюлетені в алфавітному порядку. </w:t>
      </w:r>
    </w:p>
    <w:p w:rsidR="005D1A8B" w:rsidRDefault="005D1A8B" w:rsidP="005D1A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Лічильна комісія готує бюлетені </w:t>
      </w: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 таємного голосування в кількості, що не перевищує загальне число членів конкурсної комісії.</w:t>
      </w:r>
    </w:p>
    <w:p w:rsidR="005D1A8B" w:rsidRDefault="005D1A8B" w:rsidP="005D1A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Кожному члену конкурсної комісії лічильна комісія видає один примірник бюлетеня для таємного голосування з </w:t>
      </w:r>
      <w:proofErr w:type="gramStart"/>
      <w:r>
        <w:rPr>
          <w:sz w:val="28"/>
          <w:szCs w:val="28"/>
        </w:rPr>
        <w:t>пр</w:t>
      </w:r>
      <w:proofErr w:type="gramEnd"/>
      <w:r>
        <w:rPr>
          <w:sz w:val="28"/>
          <w:szCs w:val="28"/>
        </w:rPr>
        <w:t>ізвищами учасників після особистого підпису в реєстрі про його отримання. На бюлетенях, які залишились нерозданими, робиться запис -</w:t>
      </w:r>
      <w:r>
        <w:rPr>
          <w:sz w:val="28"/>
        </w:rPr>
        <w:t xml:space="preserve"> </w:t>
      </w:r>
      <w:r>
        <w:rPr>
          <w:sz w:val="28"/>
          <w:szCs w:val="28"/>
        </w:rPr>
        <w:t>„невикористаний”.</w:t>
      </w:r>
    </w:p>
    <w:p w:rsidR="005D1A8B" w:rsidRDefault="005D1A8B" w:rsidP="005D1A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Кожен член конкурсної комісії має право голосувати лише за одного учасника на кожну вакантну посаду або не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ідтримати жодного учасника. </w:t>
      </w:r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 xml:space="preserve"> разі всіх інших варіантів голосування, бюлетені вважаються недійсними.</w:t>
      </w:r>
    </w:p>
    <w:p w:rsidR="005D1A8B" w:rsidRDefault="005D1A8B" w:rsidP="005D1A8B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ідрахунок голосів проводиться лічильною комісією щодо кожного учасника окремо. Результат цього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ідрахунку оголошується головою лічильної комісії. За результатами таємного голосування складається протокол лічильної комісії. Протокол підписується головою, секретарем та всіма членами лічильної комісії. </w:t>
      </w:r>
    </w:p>
    <w:p w:rsidR="005D1A8B" w:rsidRDefault="005D1A8B" w:rsidP="005D1A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Протокол про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ідсумки голосування додається до протоколу засідання конкурсної комісії. </w:t>
      </w:r>
    </w:p>
    <w:p w:rsidR="005D1A8B" w:rsidRDefault="005D1A8B" w:rsidP="005D1A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результатами голосування переможцем (за кожною вакантною посадою окремо) визнається учасник конкурсу, який отримав більше половини голосів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ід загального складу конкурсної комісії. </w:t>
      </w:r>
    </w:p>
    <w:p w:rsidR="005D1A8B" w:rsidRDefault="005D1A8B" w:rsidP="005D1A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5.5. У разі, якщо при проведенні конкурсу, в якому брали участь два або більше претендентів на одну вакантну посаду, голоси розділились порівну або якщо жоден з учасників не отримав необхідної для обрання кількості голосів, за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ішенням конкурсної комісії може бути проведено повторне голосування на цьому самому засіданні.</w:t>
      </w:r>
    </w:p>
    <w:p w:rsidR="005D1A8B" w:rsidRDefault="005D1A8B" w:rsidP="005D1A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Якщо в результаті повторного голосування не визначено переможця на вакантну посаду, конкурс за цією посадою вважається таким, що не відбувся, і конкурсна комісія може прийняти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ішення про оголошення повторного проведення конкурсу на заміщення вакантної посади за процедурою та умовами, встановленими цим Положенням. </w:t>
      </w:r>
    </w:p>
    <w:p w:rsidR="005D1A8B" w:rsidRDefault="005D1A8B" w:rsidP="005D1A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5.6. Усі документи та матеріали конкурсної комісії зберігаються в Управлінні майном Житомирської обласної </w:t>
      </w:r>
      <w:proofErr w:type="gramStart"/>
      <w:r>
        <w:rPr>
          <w:sz w:val="28"/>
          <w:szCs w:val="28"/>
        </w:rPr>
        <w:t>ради</w:t>
      </w:r>
      <w:proofErr w:type="gramEnd"/>
      <w:r>
        <w:rPr>
          <w:sz w:val="28"/>
          <w:szCs w:val="28"/>
        </w:rPr>
        <w:t>.</w:t>
      </w:r>
    </w:p>
    <w:p w:rsidR="005D1A8B" w:rsidRPr="005D1A8B" w:rsidRDefault="005D1A8B" w:rsidP="005D1A8B">
      <w:pPr>
        <w:jc w:val="both"/>
        <w:rPr>
          <w:color w:val="FFC000"/>
          <w:sz w:val="20"/>
          <w:szCs w:val="20"/>
          <w:lang w:val="uk-UA"/>
        </w:rPr>
      </w:pPr>
    </w:p>
    <w:p w:rsidR="005D1A8B" w:rsidRDefault="005D1A8B" w:rsidP="005D1A8B">
      <w:pPr>
        <w:tabs>
          <w:tab w:val="left" w:pos="709"/>
        </w:tabs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 Результати конкурсу</w:t>
      </w:r>
    </w:p>
    <w:p w:rsidR="005D1A8B" w:rsidRDefault="005D1A8B" w:rsidP="005D1A8B">
      <w:pPr>
        <w:tabs>
          <w:tab w:val="left" w:pos="567"/>
        </w:tabs>
        <w:ind w:right="-1"/>
        <w:jc w:val="both"/>
        <w:rPr>
          <w:b/>
          <w:sz w:val="16"/>
          <w:szCs w:val="16"/>
        </w:rPr>
      </w:pPr>
    </w:p>
    <w:p w:rsidR="005D1A8B" w:rsidRDefault="005D1A8B" w:rsidP="005D1A8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6.1.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ішення конкурсної комісії оформлюється протоколом та підписується усіма членами конкурсної комісії, які брали участь у засіданні.</w:t>
      </w:r>
    </w:p>
    <w:p w:rsidR="005D1A8B" w:rsidRPr="005D1A8B" w:rsidRDefault="005D1A8B" w:rsidP="005D1A8B">
      <w:pPr>
        <w:tabs>
          <w:tab w:val="left" w:pos="567"/>
        </w:tabs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ab/>
        <w:t xml:space="preserve">  6.2. За результатами проведення конкурсу, у разі визначення переможця,  Управління майном Житомирської обласної ради готує відповідний проєкт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ішення та вносить його на розгляд Житомирської обласної ради.</w:t>
      </w:r>
    </w:p>
    <w:p w:rsidR="005D1A8B" w:rsidRDefault="005D1A8B" w:rsidP="005D1A8B">
      <w:pPr>
        <w:tabs>
          <w:tab w:val="left" w:pos="567"/>
        </w:tabs>
        <w:ind w:right="-1"/>
        <w:jc w:val="both"/>
        <w:rPr>
          <w:sz w:val="28"/>
          <w:szCs w:val="28"/>
        </w:rPr>
      </w:pPr>
    </w:p>
    <w:p w:rsidR="005D1A8B" w:rsidRDefault="005D1A8B" w:rsidP="005D1A8B">
      <w:pPr>
        <w:jc w:val="both"/>
        <w:rPr>
          <w:sz w:val="28"/>
          <w:szCs w:val="28"/>
        </w:rPr>
      </w:pPr>
      <w:r>
        <w:rPr>
          <w:sz w:val="28"/>
          <w:szCs w:val="28"/>
        </w:rPr>
        <w:t>Заступник голови</w:t>
      </w:r>
    </w:p>
    <w:p w:rsidR="005D1A8B" w:rsidRDefault="005D1A8B" w:rsidP="005D1A8B">
      <w:pPr>
        <w:jc w:val="both"/>
        <w:rPr>
          <w:sz w:val="28"/>
          <w:szCs w:val="28"/>
        </w:rPr>
      </w:pPr>
      <w:r>
        <w:rPr>
          <w:sz w:val="28"/>
          <w:szCs w:val="28"/>
        </w:rPr>
        <w:t>обласної ради                                                                                            В.В. Ширма</w:t>
      </w:r>
    </w:p>
    <w:p w:rsidR="005D1A8B" w:rsidRDefault="005D1A8B" w:rsidP="005D1A8B"/>
    <w:p w:rsidR="005D1A8B" w:rsidRDefault="005D1A8B" w:rsidP="005D1A8B"/>
    <w:p w:rsidR="005D1A8B" w:rsidRPr="005D1A8B" w:rsidRDefault="005D1A8B" w:rsidP="0033534D">
      <w:pPr>
        <w:jc w:val="both"/>
        <w:rPr>
          <w:sz w:val="28"/>
          <w:szCs w:val="28"/>
        </w:rPr>
      </w:pPr>
    </w:p>
    <w:sectPr w:rsidR="005D1A8B" w:rsidRPr="005D1A8B" w:rsidSect="00D73E8F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46505E"/>
    <w:multiLevelType w:val="hybridMultilevel"/>
    <w:tmpl w:val="9E8CD0DE"/>
    <w:lvl w:ilvl="0" w:tplc="8C38D3CA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E3F"/>
    <w:rsid w:val="00045829"/>
    <w:rsid w:val="00050D98"/>
    <w:rsid w:val="00054117"/>
    <w:rsid w:val="00085FD7"/>
    <w:rsid w:val="000A1278"/>
    <w:rsid w:val="000B5026"/>
    <w:rsid w:val="000C1ABA"/>
    <w:rsid w:val="000C33AA"/>
    <w:rsid w:val="000D3314"/>
    <w:rsid w:val="000D56F2"/>
    <w:rsid w:val="000D7539"/>
    <w:rsid w:val="000E36AC"/>
    <w:rsid w:val="0014488A"/>
    <w:rsid w:val="001A08AD"/>
    <w:rsid w:val="001E16BC"/>
    <w:rsid w:val="001F199F"/>
    <w:rsid w:val="002043BF"/>
    <w:rsid w:val="0021460C"/>
    <w:rsid w:val="002446A1"/>
    <w:rsid w:val="002F4173"/>
    <w:rsid w:val="0033534D"/>
    <w:rsid w:val="003C7116"/>
    <w:rsid w:val="003F4D40"/>
    <w:rsid w:val="00417301"/>
    <w:rsid w:val="004266C2"/>
    <w:rsid w:val="0044526C"/>
    <w:rsid w:val="00450C41"/>
    <w:rsid w:val="00462C13"/>
    <w:rsid w:val="004D3EBB"/>
    <w:rsid w:val="004E15A6"/>
    <w:rsid w:val="00520B2E"/>
    <w:rsid w:val="00531385"/>
    <w:rsid w:val="00561723"/>
    <w:rsid w:val="005B67A9"/>
    <w:rsid w:val="005B6F35"/>
    <w:rsid w:val="005C653C"/>
    <w:rsid w:val="005D1A8B"/>
    <w:rsid w:val="005E3C4D"/>
    <w:rsid w:val="005E4DE4"/>
    <w:rsid w:val="006107FD"/>
    <w:rsid w:val="006918CB"/>
    <w:rsid w:val="006E792C"/>
    <w:rsid w:val="006F6EF0"/>
    <w:rsid w:val="00734516"/>
    <w:rsid w:val="00744BC1"/>
    <w:rsid w:val="00750F87"/>
    <w:rsid w:val="00755373"/>
    <w:rsid w:val="00774080"/>
    <w:rsid w:val="007A0C54"/>
    <w:rsid w:val="007A0DCB"/>
    <w:rsid w:val="00800F1F"/>
    <w:rsid w:val="00830113"/>
    <w:rsid w:val="00854A5D"/>
    <w:rsid w:val="008572D4"/>
    <w:rsid w:val="00877580"/>
    <w:rsid w:val="0089050B"/>
    <w:rsid w:val="008F2430"/>
    <w:rsid w:val="0090433F"/>
    <w:rsid w:val="00907065"/>
    <w:rsid w:val="009247A6"/>
    <w:rsid w:val="00964BF6"/>
    <w:rsid w:val="009650E4"/>
    <w:rsid w:val="0098368D"/>
    <w:rsid w:val="00992E3F"/>
    <w:rsid w:val="009B7A9B"/>
    <w:rsid w:val="009E2836"/>
    <w:rsid w:val="00A04356"/>
    <w:rsid w:val="00AB6815"/>
    <w:rsid w:val="00AC7832"/>
    <w:rsid w:val="00AF4E31"/>
    <w:rsid w:val="00B23C31"/>
    <w:rsid w:val="00B81033"/>
    <w:rsid w:val="00BA0268"/>
    <w:rsid w:val="00BE7BE1"/>
    <w:rsid w:val="00BF0F59"/>
    <w:rsid w:val="00BF7DFF"/>
    <w:rsid w:val="00C419D1"/>
    <w:rsid w:val="00C45FBF"/>
    <w:rsid w:val="00C96D44"/>
    <w:rsid w:val="00CC2E73"/>
    <w:rsid w:val="00CE1791"/>
    <w:rsid w:val="00D20AD5"/>
    <w:rsid w:val="00D46CB6"/>
    <w:rsid w:val="00D73E8F"/>
    <w:rsid w:val="00D90216"/>
    <w:rsid w:val="00DD1003"/>
    <w:rsid w:val="00DF1D35"/>
    <w:rsid w:val="00DF6EF6"/>
    <w:rsid w:val="00E342BC"/>
    <w:rsid w:val="00E63E6F"/>
    <w:rsid w:val="00EB2014"/>
    <w:rsid w:val="00EB5E77"/>
    <w:rsid w:val="00EE3354"/>
    <w:rsid w:val="00EF3C98"/>
    <w:rsid w:val="00F06EC8"/>
    <w:rsid w:val="00F12BF0"/>
    <w:rsid w:val="00F16240"/>
    <w:rsid w:val="00F2588A"/>
    <w:rsid w:val="00F568A8"/>
    <w:rsid w:val="00F8152F"/>
    <w:rsid w:val="00FA6B88"/>
    <w:rsid w:val="00FD18B6"/>
    <w:rsid w:val="00FD3DF6"/>
    <w:rsid w:val="00FE4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E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992E3F"/>
    <w:pPr>
      <w:jc w:val="center"/>
    </w:pPr>
    <w:rPr>
      <w:b/>
      <w:sz w:val="32"/>
      <w:szCs w:val="20"/>
      <w:lang w:val="uk-UA"/>
    </w:rPr>
  </w:style>
  <w:style w:type="character" w:customStyle="1" w:styleId="a4">
    <w:name w:val="Подзаголовок Знак"/>
    <w:basedOn w:val="a0"/>
    <w:link w:val="a3"/>
    <w:rsid w:val="00992E3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92E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2E3F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7">
    <w:name w:val="Normal (Web)"/>
    <w:basedOn w:val="a"/>
    <w:uiPriority w:val="99"/>
    <w:unhideWhenUsed/>
    <w:rsid w:val="00EB5E77"/>
    <w:pPr>
      <w:spacing w:before="150" w:after="225"/>
    </w:pPr>
    <w:rPr>
      <w:lang w:val="uk-UA" w:eastAsia="uk-UA"/>
    </w:rPr>
  </w:style>
  <w:style w:type="paragraph" w:styleId="a8">
    <w:name w:val="Plain Text"/>
    <w:basedOn w:val="a"/>
    <w:link w:val="a9"/>
    <w:uiPriority w:val="99"/>
    <w:unhideWhenUsed/>
    <w:rsid w:val="007A0C54"/>
    <w:rPr>
      <w:rFonts w:ascii="Courier New" w:hAnsi="Courier New" w:cs="Courier New"/>
      <w:sz w:val="20"/>
      <w:szCs w:val="20"/>
    </w:rPr>
  </w:style>
  <w:style w:type="character" w:customStyle="1" w:styleId="a9">
    <w:name w:val="Текст Знак"/>
    <w:basedOn w:val="a0"/>
    <w:link w:val="a8"/>
    <w:uiPriority w:val="99"/>
    <w:rsid w:val="007A0C54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styleId="aa">
    <w:name w:val="Emphasis"/>
    <w:basedOn w:val="a0"/>
    <w:uiPriority w:val="20"/>
    <w:qFormat/>
    <w:rsid w:val="00EF3C98"/>
    <w:rPr>
      <w:b/>
      <w:bCs/>
      <w:i w:val="0"/>
      <w:i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E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992E3F"/>
    <w:pPr>
      <w:jc w:val="center"/>
    </w:pPr>
    <w:rPr>
      <w:b/>
      <w:sz w:val="32"/>
      <w:szCs w:val="20"/>
      <w:lang w:val="uk-UA"/>
    </w:rPr>
  </w:style>
  <w:style w:type="character" w:customStyle="1" w:styleId="a4">
    <w:name w:val="Подзаголовок Знак"/>
    <w:basedOn w:val="a0"/>
    <w:link w:val="a3"/>
    <w:rsid w:val="00992E3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92E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2E3F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7">
    <w:name w:val="Normal (Web)"/>
    <w:basedOn w:val="a"/>
    <w:uiPriority w:val="99"/>
    <w:unhideWhenUsed/>
    <w:rsid w:val="00EB5E77"/>
    <w:pPr>
      <w:spacing w:before="150" w:after="225"/>
    </w:pPr>
    <w:rPr>
      <w:lang w:val="uk-UA" w:eastAsia="uk-UA"/>
    </w:rPr>
  </w:style>
  <w:style w:type="paragraph" w:styleId="a8">
    <w:name w:val="Plain Text"/>
    <w:basedOn w:val="a"/>
    <w:link w:val="a9"/>
    <w:uiPriority w:val="99"/>
    <w:unhideWhenUsed/>
    <w:rsid w:val="007A0C54"/>
    <w:rPr>
      <w:rFonts w:ascii="Courier New" w:hAnsi="Courier New" w:cs="Courier New"/>
      <w:sz w:val="20"/>
      <w:szCs w:val="20"/>
    </w:rPr>
  </w:style>
  <w:style w:type="character" w:customStyle="1" w:styleId="a9">
    <w:name w:val="Текст Знак"/>
    <w:basedOn w:val="a0"/>
    <w:link w:val="a8"/>
    <w:uiPriority w:val="99"/>
    <w:rsid w:val="007A0C54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styleId="aa">
    <w:name w:val="Emphasis"/>
    <w:basedOn w:val="a0"/>
    <w:uiPriority w:val="20"/>
    <w:qFormat/>
    <w:rsid w:val="00EF3C98"/>
    <w:rPr>
      <w:b/>
      <w:bCs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90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9583</Words>
  <Characters>5463</Characters>
  <Application>Microsoft Office Word</Application>
  <DocSecurity>0</DocSecurity>
  <Lines>45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Трегуб</dc:creator>
  <cp:lastModifiedBy>Олександр Дорожинський</cp:lastModifiedBy>
  <cp:revision>3</cp:revision>
  <cp:lastPrinted>2023-04-10T06:18:00Z</cp:lastPrinted>
  <dcterms:created xsi:type="dcterms:W3CDTF">2023-04-21T09:04:00Z</dcterms:created>
  <dcterms:modified xsi:type="dcterms:W3CDTF">2023-04-21T09:04:00Z</dcterms:modified>
</cp:coreProperties>
</file>