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7A" w:rsidRDefault="00CF067A" w:rsidP="008D06F8">
      <w:pPr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:rsidTr="00644F39">
              <w:tc>
                <w:tcPr>
                  <w:tcW w:w="738" w:type="dxa"/>
                </w:tcPr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18" w:type="dxa"/>
                </w:tcPr>
                <w:p w:rsidR="00644F39" w:rsidRDefault="00185AA3" w:rsidP="00185AA3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Президенту України</w:t>
                  </w:r>
                </w:p>
                <w:p w:rsidR="00644F39" w:rsidRDefault="00185AA3" w:rsidP="00185AA3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Зеленському В.О.</w:t>
                  </w:r>
                </w:p>
                <w:p w:rsidR="00644F39" w:rsidRDefault="00644F39" w:rsidP="008F642D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Pr="00154C8B" w:rsidRDefault="00154C8B" w:rsidP="007039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</w:t>
      </w:r>
    </w:p>
    <w:p w:rsidR="00703986" w:rsidRDefault="00154C8B" w:rsidP="007039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925E29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3986" w:rsidRPr="00703986">
        <w:rPr>
          <w:rFonts w:ascii="Times New Roman" w:hAnsi="Times New Roman"/>
          <w:b/>
          <w:sz w:val="28"/>
          <w:szCs w:val="28"/>
          <w:lang w:val="uk-UA"/>
        </w:rPr>
        <w:t>збереження ліміту</w:t>
      </w:r>
    </w:p>
    <w:p w:rsidR="00154C8B" w:rsidRPr="00703986" w:rsidRDefault="00703986" w:rsidP="007039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986">
        <w:rPr>
          <w:rFonts w:ascii="Times New Roman" w:hAnsi="Times New Roman"/>
          <w:b/>
          <w:sz w:val="28"/>
          <w:szCs w:val="28"/>
          <w:lang w:val="uk-UA"/>
        </w:rPr>
        <w:t>на обсяг сільськогосподарської землі</w:t>
      </w:r>
    </w:p>
    <w:p w:rsidR="00154C8B" w:rsidRPr="0075785A" w:rsidRDefault="00154C8B" w:rsidP="00154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перших дні</w:t>
      </w:r>
      <w:r w:rsidR="00185AA3">
        <w:rPr>
          <w:rFonts w:ascii="Times New Roman" w:hAnsi="Times New Roman"/>
          <w:sz w:val="28"/>
          <w:szCs w:val="28"/>
          <w:lang w:val="uk-UA"/>
        </w:rPr>
        <w:t>в повномасштабного вторгнення російської 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в Україну аграрна галузь стала фундаментом та локомотивом національної економіки, забезпечуючи понад 50% від загального надходження валютної </w:t>
      </w:r>
      <w:r w:rsidR="00185AA3">
        <w:rPr>
          <w:rFonts w:ascii="Times New Roman" w:hAnsi="Times New Roman"/>
          <w:sz w:val="28"/>
          <w:szCs w:val="28"/>
          <w:lang w:val="uk-UA"/>
        </w:rPr>
        <w:t>виручки в країну, національну і</w:t>
      </w:r>
      <w:r>
        <w:rPr>
          <w:rFonts w:ascii="Times New Roman" w:hAnsi="Times New Roman"/>
          <w:sz w:val="28"/>
          <w:szCs w:val="28"/>
          <w:lang w:val="uk-UA"/>
        </w:rPr>
        <w:t xml:space="preserve"> світову продовольчу безпеку та щоденну допомогу Збройним Силам України.</w:t>
      </w:r>
    </w:p>
    <w:p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умовах, коли українські аграрії постійно зазнають фінансових та фізичних збитків через заблоковані порти, знищені виробничі потужності, обстріляні та заміновані українські поля, на яких регулярно підриваєть</w:t>
      </w:r>
      <w:r w:rsidR="00185AA3">
        <w:rPr>
          <w:rFonts w:ascii="Times New Roman" w:hAnsi="Times New Roman"/>
          <w:sz w:val="28"/>
          <w:szCs w:val="28"/>
          <w:lang w:val="uk-UA"/>
        </w:rPr>
        <w:t>ся техніка разом з працівниками,</w:t>
      </w:r>
      <w:r>
        <w:rPr>
          <w:rFonts w:ascii="Times New Roman" w:hAnsi="Times New Roman"/>
          <w:sz w:val="28"/>
          <w:szCs w:val="28"/>
          <w:lang w:val="uk-UA"/>
        </w:rPr>
        <w:t xml:space="preserve"> вони продовжують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 працювати та воювати на фронті</w:t>
      </w:r>
      <w:r>
        <w:rPr>
          <w:rFonts w:ascii="Times New Roman" w:hAnsi="Times New Roman"/>
          <w:sz w:val="28"/>
          <w:szCs w:val="28"/>
          <w:lang w:val="uk-UA"/>
        </w:rPr>
        <w:t xml:space="preserve"> як військовослужбовці, захищаючи буквально кожен сантиметр української землі.</w:t>
      </w:r>
    </w:p>
    <w:p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жаль, неможливість експорту продукції призвела до скорочення ліквідності українських аграріїв. Не маючи такої дотаційної підтримки</w:t>
      </w:r>
      <w:r w:rsidR="00185AA3">
        <w:rPr>
          <w:rFonts w:ascii="Times New Roman" w:hAnsi="Times New Roman"/>
          <w:sz w:val="28"/>
          <w:szCs w:val="28"/>
          <w:lang w:val="uk-UA"/>
        </w:rPr>
        <w:t>, як у</w:t>
      </w:r>
      <w:r>
        <w:rPr>
          <w:rFonts w:ascii="Times New Roman" w:hAnsi="Times New Roman"/>
          <w:sz w:val="28"/>
          <w:szCs w:val="28"/>
          <w:lang w:val="uk-UA"/>
        </w:rPr>
        <w:t xml:space="preserve"> країна</w:t>
      </w:r>
      <w:r w:rsidR="00CC251D">
        <w:rPr>
          <w:rFonts w:ascii="Times New Roman" w:hAnsi="Times New Roman"/>
          <w:sz w:val="28"/>
          <w:szCs w:val="28"/>
          <w:lang w:val="uk-UA"/>
        </w:rPr>
        <w:t>х ЄС (довоєнний рівень дотацій у</w:t>
      </w:r>
      <w:r>
        <w:rPr>
          <w:rFonts w:ascii="Times New Roman" w:hAnsi="Times New Roman"/>
          <w:sz w:val="28"/>
          <w:szCs w:val="28"/>
          <w:lang w:val="uk-UA"/>
        </w:rPr>
        <w:t xml:space="preserve"> прибутку українського АПК в середньому складає до 2% проти майже 20% в країнах ЄС)</w:t>
      </w:r>
      <w:r w:rsidR="00185AA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враховуючи катастрофічне падіння прибутковості сектору, вітчизняні аграрії відчули к</w:t>
      </w:r>
      <w:r w:rsidR="00185AA3">
        <w:rPr>
          <w:rFonts w:ascii="Times New Roman" w:hAnsi="Times New Roman"/>
          <w:sz w:val="28"/>
          <w:szCs w:val="28"/>
          <w:lang w:val="uk-UA"/>
        </w:rPr>
        <w:t>ризу нестачі оборотних коштів і</w:t>
      </w:r>
      <w:r>
        <w:rPr>
          <w:rFonts w:ascii="Times New Roman" w:hAnsi="Times New Roman"/>
          <w:sz w:val="28"/>
          <w:szCs w:val="28"/>
          <w:lang w:val="uk-UA"/>
        </w:rPr>
        <w:t xml:space="preserve"> витратних матеріалів для проведення посівної кампанії та подальших польових робіт, що невідворотно вплине на результати врожаю 2024 року.</w:t>
      </w:r>
    </w:p>
    <w:p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Попри домовленості між учасниками «Зернової ініціативи», відбулося постійне блокування </w:t>
      </w:r>
      <w:r w:rsidR="00185AA3">
        <w:rPr>
          <w:rFonts w:ascii="Times New Roman" w:hAnsi="Times New Roman"/>
          <w:sz w:val="28"/>
          <w:szCs w:val="28"/>
          <w:lang w:val="uk-UA"/>
        </w:rPr>
        <w:t>інспекцій кораблів зі сторони російської 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 результаті чого експорт з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агропродовольчої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продукції протягом року дії угод</w:t>
      </w:r>
      <w:r w:rsidR="00185AA3">
        <w:rPr>
          <w:rFonts w:ascii="Times New Roman" w:hAnsi="Times New Roman"/>
          <w:sz w:val="28"/>
          <w:szCs w:val="28"/>
          <w:lang w:val="uk-UA"/>
        </w:rPr>
        <w:t>и опинявся під загрозою зупинки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C25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врешті,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 за заявою російської сторони,</w:t>
      </w:r>
      <w:r>
        <w:rPr>
          <w:rFonts w:ascii="Times New Roman" w:hAnsi="Times New Roman"/>
          <w:sz w:val="28"/>
          <w:szCs w:val="28"/>
          <w:lang w:val="uk-UA"/>
        </w:rPr>
        <w:t xml:space="preserve"> її дія повністю припинена 17 липня 2023 року. Також заблоковано пункти перетину кордонів із </w:t>
      </w:r>
      <w:r w:rsidR="00185AA3">
        <w:rPr>
          <w:rFonts w:ascii="Times New Roman" w:hAnsi="Times New Roman"/>
          <w:sz w:val="28"/>
          <w:szCs w:val="28"/>
          <w:lang w:val="uk-UA"/>
        </w:rPr>
        <w:t>Республікою Польща та Словацькою Республікою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4C79" w:rsidRPr="008B1973" w:rsidRDefault="002F1A1C" w:rsidP="00E54C79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Новим викликом для вітчизняних аграріїв стає наступний етап земельної реформи, який </w:t>
      </w:r>
      <w:r w:rsidR="00185AA3">
        <w:rPr>
          <w:rFonts w:ascii="Times New Roman" w:hAnsi="Times New Roman"/>
          <w:sz w:val="28"/>
          <w:szCs w:val="28"/>
          <w:lang w:val="uk-UA"/>
        </w:rPr>
        <w:t>роз</w:t>
      </w:r>
      <w:r>
        <w:rPr>
          <w:rFonts w:ascii="Times New Roman" w:hAnsi="Times New Roman"/>
          <w:sz w:val="28"/>
          <w:szCs w:val="28"/>
          <w:lang w:val="uk-UA"/>
        </w:rPr>
        <w:t xml:space="preserve">почнеться з 2024 року. </w:t>
      </w:r>
      <w:r w:rsidR="00185AA3">
        <w:rPr>
          <w:rFonts w:ascii="Times New Roman" w:hAnsi="Times New Roman"/>
          <w:sz w:val="28"/>
          <w:szCs w:val="28"/>
          <w:lang w:val="uk-UA"/>
        </w:rPr>
        <w:t>Нагадаємо, що з наступного року</w:t>
      </w:r>
      <w:r>
        <w:rPr>
          <w:rFonts w:ascii="Times New Roman" w:hAnsi="Times New Roman"/>
          <w:sz w:val="28"/>
          <w:szCs w:val="28"/>
          <w:lang w:val="uk-UA"/>
        </w:rPr>
        <w:t xml:space="preserve"> ліміт на обсяг с/г землі «в одні руки» збільшується </w:t>
      </w:r>
      <w:r w:rsidR="008F642D">
        <w:rPr>
          <w:rFonts w:ascii="Times New Roman" w:hAnsi="Times New Roman"/>
          <w:sz w:val="28"/>
          <w:szCs w:val="28"/>
          <w:lang w:val="uk-UA"/>
        </w:rPr>
        <w:t>з поточних 100 до</w:t>
      </w:r>
      <w:r>
        <w:rPr>
          <w:rFonts w:ascii="Times New Roman" w:hAnsi="Times New Roman"/>
          <w:sz w:val="28"/>
          <w:szCs w:val="28"/>
          <w:lang w:val="uk-UA"/>
        </w:rPr>
        <w:t xml:space="preserve"> 10 тисяч гектарів, </w:t>
      </w:r>
      <w:r w:rsidR="00185AA3">
        <w:rPr>
          <w:rFonts w:ascii="Times New Roman" w:hAnsi="Times New Roman"/>
          <w:sz w:val="28"/>
          <w:szCs w:val="28"/>
          <w:lang w:val="uk-UA"/>
        </w:rPr>
        <w:t>а також</w:t>
      </w:r>
      <w:r>
        <w:rPr>
          <w:rFonts w:ascii="Times New Roman" w:hAnsi="Times New Roman"/>
          <w:sz w:val="28"/>
          <w:szCs w:val="28"/>
          <w:lang w:val="uk-UA"/>
        </w:rPr>
        <w:t xml:space="preserve"> буде дозволено продаж землі юридичним особам. В умовах, коли вітчизняні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агровиробники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вже другий рік пос</w:t>
      </w:r>
      <w:r w:rsidR="00185AA3">
        <w:rPr>
          <w:rFonts w:ascii="Times New Roman" w:hAnsi="Times New Roman"/>
          <w:sz w:val="28"/>
          <w:szCs w:val="28"/>
          <w:lang w:val="uk-UA"/>
        </w:rPr>
        <w:t>піль працюють повністю в збиток</w:t>
      </w:r>
      <w:r>
        <w:rPr>
          <w:rFonts w:ascii="Times New Roman" w:hAnsi="Times New Roman"/>
          <w:sz w:val="28"/>
          <w:szCs w:val="28"/>
          <w:lang w:val="uk-UA"/>
        </w:rPr>
        <w:t xml:space="preserve"> через наявні логістичні проблеми та низьку ціну на аграрну продукцію всередині країни, збільшення цього ліміту не принесе жодної практичної користі для малих та середніх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агровиробників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Вони просто не мають коштів на купівлю с/г земель.</w:t>
      </w:r>
      <w:r w:rsidR="00E54C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t>Це також позбавляє можливостей придб</w:t>
      </w:r>
      <w:r w:rsidR="00FC767E">
        <w:rPr>
          <w:rFonts w:ascii="Times New Roman" w:hAnsi="Times New Roman"/>
          <w:sz w:val="28"/>
          <w:szCs w:val="28"/>
          <w:lang w:val="uk-UA"/>
        </w:rPr>
        <w:t>ати земельні ділянки громадянам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t xml:space="preserve"> України, які боронять нашу землю від російського агресора, та особам, які були вимушені </w:t>
      </w:r>
      <w:r w:rsidR="008B1973" w:rsidRPr="008B1973">
        <w:rPr>
          <w:rFonts w:ascii="Times New Roman" w:hAnsi="Times New Roman"/>
          <w:sz w:val="28"/>
          <w:szCs w:val="28"/>
          <w:lang w:val="uk-UA"/>
        </w:rPr>
        <w:t xml:space="preserve">виїхати за межі України, а це </w:t>
      </w:r>
      <w:r w:rsidR="00D2050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B1973" w:rsidRPr="008B1973">
        <w:rPr>
          <w:rFonts w:ascii="Times New Roman" w:hAnsi="Times New Roman"/>
          <w:sz w:val="28"/>
          <w:szCs w:val="28"/>
          <w:lang w:val="uk-UA"/>
        </w:rPr>
        <w:t>близько</w:t>
      </w:r>
      <w:r w:rsidR="00D2050B">
        <w:rPr>
          <w:rFonts w:ascii="Times New Roman" w:hAnsi="Times New Roman"/>
          <w:sz w:val="28"/>
          <w:szCs w:val="28"/>
          <w:lang w:val="uk-UA"/>
        </w:rPr>
        <w:t xml:space="preserve"> 10 млн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t xml:space="preserve"> громадян. Ринок продажу земель с/г призначення має бути прозорим, чесним і відкритим для всіх 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громадян України.  </w:t>
      </w:r>
    </w:p>
    <w:p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Фактично таке збільшенн</w:t>
      </w:r>
      <w:r w:rsidR="00185AA3">
        <w:rPr>
          <w:rFonts w:ascii="Times New Roman" w:hAnsi="Times New Roman"/>
          <w:sz w:val="28"/>
          <w:szCs w:val="28"/>
          <w:lang w:val="uk-UA"/>
        </w:rPr>
        <w:t>я ліміту с/г земель у власності за таких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може бути вигідним лише тим компаніям, які мають можливість отримати фінансування за кордоном, шляхом залуче</w:t>
      </w:r>
      <w:r w:rsidR="00185AA3">
        <w:rPr>
          <w:rFonts w:ascii="Times New Roman" w:hAnsi="Times New Roman"/>
          <w:sz w:val="28"/>
          <w:szCs w:val="28"/>
          <w:lang w:val="uk-UA"/>
        </w:rPr>
        <w:t>ння кредитів, випуску облігацій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тобто</w:t>
      </w:r>
      <w:r w:rsidR="00185AA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незначній кількості аграрних компаній. Решта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агровиробників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залишаться позбавленими такої можливості як мінімум до кінця війни. </w:t>
      </w:r>
    </w:p>
    <w:p w:rsidR="002F1A1C" w:rsidRPr="00980AAE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Пропонуємо залишити до кінця війни та ще на два роки після перемоги ліміт 100 гектарів </w:t>
      </w:r>
      <w:r w:rsidR="00185AA3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 одні руки</w:t>
      </w:r>
      <w:r w:rsidR="00185AA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як для юридичних, так і фізичних осіб.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54C8B" w:rsidRPr="00F05DA7" w:rsidRDefault="00154C8B" w:rsidP="00154C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Pr="0080694C" w:rsidRDefault="00154C8B" w:rsidP="00154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вісімнадцятій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 грудня 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:rsidR="00154C8B" w:rsidRPr="0080694C" w:rsidRDefault="00154C8B" w:rsidP="00154C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4C8B" w:rsidRPr="0080694C" w:rsidRDefault="00154C8B" w:rsidP="00154C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:rsidR="00154C8B" w:rsidRPr="0080694C" w:rsidRDefault="00154C8B" w:rsidP="00154C8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:rsidR="00154C8B" w:rsidRPr="003D2C1C" w:rsidRDefault="00154C8B" w:rsidP="00154C8B">
      <w:pPr>
        <w:jc w:val="both"/>
        <w:rPr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В.В. Ширма</w:t>
      </w:r>
    </w:p>
    <w:p w:rsidR="00154C8B" w:rsidRPr="0075785A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Pr="0075785A" w:rsidRDefault="00154C8B" w:rsidP="00154C8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703986" w:rsidRDefault="00703986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CC251D" w:rsidRDefault="00CC251D" w:rsidP="00154C8B">
      <w:pPr>
        <w:rPr>
          <w:lang w:val="uk-UA"/>
        </w:rPr>
      </w:pPr>
    </w:p>
    <w:p w:rsidR="00CC251D" w:rsidRDefault="00CC251D" w:rsidP="00154C8B">
      <w:pPr>
        <w:rPr>
          <w:lang w:val="uk-UA"/>
        </w:rPr>
      </w:pPr>
    </w:p>
    <w:p w:rsidR="00CC251D" w:rsidRDefault="00CC251D" w:rsidP="00154C8B">
      <w:pPr>
        <w:rPr>
          <w:lang w:val="uk-UA"/>
        </w:rPr>
      </w:pPr>
    </w:p>
    <w:p w:rsidR="00154C8B" w:rsidRPr="000A340A" w:rsidRDefault="00154C8B" w:rsidP="00154C8B">
      <w:pPr>
        <w:tabs>
          <w:tab w:val="left" w:pos="3628"/>
          <w:tab w:val="center" w:pos="4749"/>
        </w:tabs>
        <w:spacing w:line="26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A34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0A340A" w:rsidRDefault="00154C8B" w:rsidP="000A340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34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="00215E53" w:rsidRPr="000A34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 </w:t>
      </w:r>
      <w:proofErr w:type="spellStart"/>
      <w:r w:rsidR="00215E53" w:rsidRPr="000A34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</w:t>
      </w:r>
      <w:r w:rsidRPr="000A34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кту</w:t>
      </w:r>
      <w:proofErr w:type="spellEnd"/>
      <w:r w:rsidRPr="000A34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ріше</w:t>
      </w:r>
      <w:r w:rsidR="00BA594B" w:rsidRPr="000A34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ння Житомирської обласної ради «</w:t>
      </w:r>
      <w:r w:rsidR="000A340A" w:rsidRPr="000A340A">
        <w:rPr>
          <w:rFonts w:ascii="Times New Roman" w:eastAsia="Calibri" w:hAnsi="Times New Roman" w:cs="Times New Roman"/>
          <w:b/>
          <w:sz w:val="28"/>
          <w:szCs w:val="22"/>
          <w:lang w:val="uk-UA"/>
        </w:rPr>
        <w:t>Про звернення депутатів обласної ради</w:t>
      </w:r>
      <w:r w:rsidR="000A340A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  <w:r w:rsidR="000A340A" w:rsidRPr="000A340A">
        <w:rPr>
          <w:rFonts w:ascii="Times New Roman" w:eastAsia="Calibri" w:hAnsi="Times New Roman" w:cs="Times New Roman"/>
          <w:b/>
          <w:sz w:val="28"/>
          <w:szCs w:val="22"/>
          <w:lang w:val="uk-UA"/>
        </w:rPr>
        <w:t>до Президента України щодо</w:t>
      </w:r>
      <w:r w:rsidR="000A340A" w:rsidRPr="000A340A">
        <w:rPr>
          <w:rFonts w:ascii="Times New Roman" w:hAnsi="Times New Roman"/>
          <w:b/>
          <w:sz w:val="28"/>
          <w:szCs w:val="28"/>
          <w:lang w:val="uk-UA"/>
        </w:rPr>
        <w:t xml:space="preserve"> збереження ліміту </w:t>
      </w:r>
    </w:p>
    <w:p w:rsidR="00154C8B" w:rsidRPr="000A340A" w:rsidRDefault="000A340A" w:rsidP="000A34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A340A">
        <w:rPr>
          <w:rFonts w:ascii="Times New Roman" w:hAnsi="Times New Roman"/>
          <w:b/>
          <w:sz w:val="28"/>
          <w:szCs w:val="28"/>
          <w:lang w:val="uk-UA"/>
        </w:rPr>
        <w:t>на обсяг сільськогосподарської землі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54C8B" w:rsidRDefault="00154C8B" w:rsidP="00154C8B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B32" w:rsidRDefault="00794B32" w:rsidP="008F733E">
      <w:pPr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українські аграрії переживають найскладніші часи за всю історію незалежності України. Внаслідок війни, агропідприємства вже другий рік працюють у збиток, щодня зазнають фінансових втрат через заблоковані порти, блокування пунктів перетину кордонів з Польщею та Словаччиною, логістичні проблеми та низькі ціни на збіжжя. Росія і надалі атакує аграрну інфраструктуру та прицільно знищує зернові елеватори і порти.</w:t>
      </w:r>
    </w:p>
    <w:p w:rsidR="00794B32" w:rsidRDefault="00794B32" w:rsidP="008F733E">
      <w:pPr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Новим викликом для агросектору стає другий етап земельної реформи, що розпочинається з 1 січня 2024 року. Максимальний розмір земельної ділянки, який може придбати одна особа, збільшується з нинішніх 100 до 10 000 гектарів.</w:t>
      </w:r>
    </w:p>
    <w:p w:rsidR="00794B32" w:rsidRDefault="00794B32" w:rsidP="008F733E">
      <w:pPr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Такі законодавчі зміни є недоцільними в умовах війни та ведуть до знищення малого та середнього агробізнесу. А також позбавляють можливостей придбання земельних ділянок громадянами України, які боронять нашу землю від російського агресора і особи, що були вимушені виїхати за межі України, а це до 10 млн громадян.</w:t>
      </w:r>
    </w:p>
    <w:p w:rsidR="00794B32" w:rsidRDefault="00794B32" w:rsidP="008F733E">
      <w:pPr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Ринок продажу земель г/с призначення має бути прозорим, чесним і відкритим для всіх громадян України. </w:t>
      </w:r>
    </w:p>
    <w:p w:rsidR="00794B32" w:rsidRDefault="00794B32" w:rsidP="008F733E">
      <w:pPr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аграріїв немає коштів, а тому збільшення ліміту с/г земель у власність за нинішніх умов, призведе до скупівлі землі за безцінь олігархами та корупціонерами. Тому, сьогодні вкрай важливо зберегти аграріїв, які останнє віддають на підтримку ЗСУ, а не тих. Хто заробляє на корупції та війні.</w:t>
      </w:r>
    </w:p>
    <w:p w:rsidR="00794B32" w:rsidRPr="00794B32" w:rsidRDefault="00794B32" w:rsidP="00794B3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Тому, наполягаємо відкласти до закінчення війни збільшення максимальної площі с/г землі «в одних руках» зі 100 га до 10 000 га та, відповідно, внести на розгляд обласної ради </w:t>
      </w:r>
      <w:proofErr w:type="spellStart"/>
      <w:r w:rsidRPr="00794B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Pr="00794B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ння Житомирської обласної ради </w:t>
      </w:r>
      <w:r w:rsidRPr="00794B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794B32">
        <w:rPr>
          <w:rFonts w:ascii="Times New Roman" w:eastAsia="Calibri" w:hAnsi="Times New Roman" w:cs="Times New Roman"/>
          <w:sz w:val="28"/>
          <w:szCs w:val="22"/>
          <w:lang w:val="uk-UA"/>
        </w:rPr>
        <w:t>Про звернення депутатів обласної ради до Президента України щодо</w:t>
      </w:r>
      <w:r w:rsidRPr="00794B32">
        <w:rPr>
          <w:rFonts w:ascii="Times New Roman" w:hAnsi="Times New Roman"/>
          <w:sz w:val="28"/>
          <w:szCs w:val="28"/>
          <w:lang w:val="uk-UA"/>
        </w:rPr>
        <w:t xml:space="preserve"> збереження ліміту на обсяг сільськогосподарської землі»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4B32" w:rsidRDefault="00794B32" w:rsidP="00794B32">
      <w:pPr>
        <w:spacing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Pr="004E7E1A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2C1C" w:rsidRPr="004E7E1A" w:rsidSect="000B51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005313"/>
    <w:rsid w:val="0001598E"/>
    <w:rsid w:val="00026E58"/>
    <w:rsid w:val="00034391"/>
    <w:rsid w:val="00041AD9"/>
    <w:rsid w:val="00045688"/>
    <w:rsid w:val="00054F44"/>
    <w:rsid w:val="000574E9"/>
    <w:rsid w:val="00096341"/>
    <w:rsid w:val="000A340A"/>
    <w:rsid w:val="000B517F"/>
    <w:rsid w:val="000E2E2D"/>
    <w:rsid w:val="00127717"/>
    <w:rsid w:val="0013397E"/>
    <w:rsid w:val="00144F24"/>
    <w:rsid w:val="00154C8B"/>
    <w:rsid w:val="00162A71"/>
    <w:rsid w:val="00180F86"/>
    <w:rsid w:val="001829C9"/>
    <w:rsid w:val="00185AA3"/>
    <w:rsid w:val="00186157"/>
    <w:rsid w:val="00194167"/>
    <w:rsid w:val="00194320"/>
    <w:rsid w:val="001C2670"/>
    <w:rsid w:val="001E1776"/>
    <w:rsid w:val="001E4EB8"/>
    <w:rsid w:val="00215E53"/>
    <w:rsid w:val="00220D5A"/>
    <w:rsid w:val="00225DF7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E2C9E"/>
    <w:rsid w:val="002E47B5"/>
    <w:rsid w:val="002F1A1C"/>
    <w:rsid w:val="00314F67"/>
    <w:rsid w:val="00315EA5"/>
    <w:rsid w:val="003225FB"/>
    <w:rsid w:val="003271E8"/>
    <w:rsid w:val="00336A6A"/>
    <w:rsid w:val="00336FCD"/>
    <w:rsid w:val="00364CF0"/>
    <w:rsid w:val="0037053E"/>
    <w:rsid w:val="0038043B"/>
    <w:rsid w:val="00392EDB"/>
    <w:rsid w:val="003A4A53"/>
    <w:rsid w:val="003B256A"/>
    <w:rsid w:val="003B43E9"/>
    <w:rsid w:val="003B5A47"/>
    <w:rsid w:val="003C02DD"/>
    <w:rsid w:val="003D0771"/>
    <w:rsid w:val="003D2C1C"/>
    <w:rsid w:val="00402ACB"/>
    <w:rsid w:val="00411236"/>
    <w:rsid w:val="00414598"/>
    <w:rsid w:val="00432641"/>
    <w:rsid w:val="0043661C"/>
    <w:rsid w:val="00450873"/>
    <w:rsid w:val="00457B3A"/>
    <w:rsid w:val="0048435F"/>
    <w:rsid w:val="00487F0A"/>
    <w:rsid w:val="004B65A5"/>
    <w:rsid w:val="004D78A2"/>
    <w:rsid w:val="004E7014"/>
    <w:rsid w:val="004E7E1A"/>
    <w:rsid w:val="004E7E97"/>
    <w:rsid w:val="004F5A7C"/>
    <w:rsid w:val="0051163D"/>
    <w:rsid w:val="005404E2"/>
    <w:rsid w:val="00551262"/>
    <w:rsid w:val="00551FF6"/>
    <w:rsid w:val="005917DC"/>
    <w:rsid w:val="005B31FD"/>
    <w:rsid w:val="005B6138"/>
    <w:rsid w:val="005E13DD"/>
    <w:rsid w:val="005E2895"/>
    <w:rsid w:val="005E5D7F"/>
    <w:rsid w:val="006151FC"/>
    <w:rsid w:val="00627ACF"/>
    <w:rsid w:val="00644F39"/>
    <w:rsid w:val="006472F8"/>
    <w:rsid w:val="0065680D"/>
    <w:rsid w:val="00680FD6"/>
    <w:rsid w:val="00686247"/>
    <w:rsid w:val="006927CD"/>
    <w:rsid w:val="006E08C4"/>
    <w:rsid w:val="006E3EC3"/>
    <w:rsid w:val="006F1A30"/>
    <w:rsid w:val="00703986"/>
    <w:rsid w:val="00714205"/>
    <w:rsid w:val="007714E9"/>
    <w:rsid w:val="00773D59"/>
    <w:rsid w:val="00791324"/>
    <w:rsid w:val="00794B32"/>
    <w:rsid w:val="0079631B"/>
    <w:rsid w:val="007A1754"/>
    <w:rsid w:val="007C6E0C"/>
    <w:rsid w:val="007D38F9"/>
    <w:rsid w:val="0080694C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A2C7E"/>
    <w:rsid w:val="008B1973"/>
    <w:rsid w:val="008D06F8"/>
    <w:rsid w:val="008D0AEB"/>
    <w:rsid w:val="008D7E11"/>
    <w:rsid w:val="008E2222"/>
    <w:rsid w:val="008E4D4E"/>
    <w:rsid w:val="008F642D"/>
    <w:rsid w:val="008F733E"/>
    <w:rsid w:val="00925AD1"/>
    <w:rsid w:val="00925E29"/>
    <w:rsid w:val="009353F9"/>
    <w:rsid w:val="009371DD"/>
    <w:rsid w:val="00944C3F"/>
    <w:rsid w:val="00953BCB"/>
    <w:rsid w:val="0095592B"/>
    <w:rsid w:val="009747BE"/>
    <w:rsid w:val="0098286D"/>
    <w:rsid w:val="009B1E95"/>
    <w:rsid w:val="009B33A8"/>
    <w:rsid w:val="009C514A"/>
    <w:rsid w:val="009D2B0E"/>
    <w:rsid w:val="009D6938"/>
    <w:rsid w:val="009F0394"/>
    <w:rsid w:val="00A06DD5"/>
    <w:rsid w:val="00A26E33"/>
    <w:rsid w:val="00A33DA0"/>
    <w:rsid w:val="00A6688F"/>
    <w:rsid w:val="00A731BD"/>
    <w:rsid w:val="00A764D3"/>
    <w:rsid w:val="00A7743C"/>
    <w:rsid w:val="00A77EB8"/>
    <w:rsid w:val="00A85A96"/>
    <w:rsid w:val="00A93008"/>
    <w:rsid w:val="00AB31BA"/>
    <w:rsid w:val="00AB6A55"/>
    <w:rsid w:val="00AD25B6"/>
    <w:rsid w:val="00AD717D"/>
    <w:rsid w:val="00AE1359"/>
    <w:rsid w:val="00AF6E9F"/>
    <w:rsid w:val="00B00982"/>
    <w:rsid w:val="00B263A9"/>
    <w:rsid w:val="00B44728"/>
    <w:rsid w:val="00B44B7C"/>
    <w:rsid w:val="00B45539"/>
    <w:rsid w:val="00B7217E"/>
    <w:rsid w:val="00B838C1"/>
    <w:rsid w:val="00B909A8"/>
    <w:rsid w:val="00BA2D43"/>
    <w:rsid w:val="00BA3389"/>
    <w:rsid w:val="00BA3F50"/>
    <w:rsid w:val="00BA594B"/>
    <w:rsid w:val="00BB0185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C0778A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C251D"/>
    <w:rsid w:val="00CD00AC"/>
    <w:rsid w:val="00CF067A"/>
    <w:rsid w:val="00D11ADA"/>
    <w:rsid w:val="00D1409D"/>
    <w:rsid w:val="00D2050B"/>
    <w:rsid w:val="00D22F42"/>
    <w:rsid w:val="00D635F4"/>
    <w:rsid w:val="00D85403"/>
    <w:rsid w:val="00D910DE"/>
    <w:rsid w:val="00D919A9"/>
    <w:rsid w:val="00D92319"/>
    <w:rsid w:val="00DE227A"/>
    <w:rsid w:val="00DF5E3B"/>
    <w:rsid w:val="00E15BF6"/>
    <w:rsid w:val="00E24B02"/>
    <w:rsid w:val="00E25134"/>
    <w:rsid w:val="00E42105"/>
    <w:rsid w:val="00E44483"/>
    <w:rsid w:val="00E45556"/>
    <w:rsid w:val="00E46498"/>
    <w:rsid w:val="00E5372A"/>
    <w:rsid w:val="00E54C79"/>
    <w:rsid w:val="00E738A8"/>
    <w:rsid w:val="00E73D87"/>
    <w:rsid w:val="00E73E57"/>
    <w:rsid w:val="00E94B21"/>
    <w:rsid w:val="00E95595"/>
    <w:rsid w:val="00EA1EEF"/>
    <w:rsid w:val="00EB4AD6"/>
    <w:rsid w:val="00EB5351"/>
    <w:rsid w:val="00F012FB"/>
    <w:rsid w:val="00F034CE"/>
    <w:rsid w:val="00F05DA7"/>
    <w:rsid w:val="00F105D7"/>
    <w:rsid w:val="00F11DC9"/>
    <w:rsid w:val="00F14F5F"/>
    <w:rsid w:val="00F17F69"/>
    <w:rsid w:val="00F46E33"/>
    <w:rsid w:val="00F54D17"/>
    <w:rsid w:val="00F57DDB"/>
    <w:rsid w:val="00F61B75"/>
    <w:rsid w:val="00F84203"/>
    <w:rsid w:val="00F84437"/>
    <w:rsid w:val="00FA2F79"/>
    <w:rsid w:val="00FA327A"/>
    <w:rsid w:val="00FC3B91"/>
    <w:rsid w:val="00FC767E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BDDB3-3B13-4B9C-A8BC-FD3FE46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154C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CD62-67A2-441E-9F64-4E8C05F7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Олександр Дорожинський</cp:lastModifiedBy>
  <cp:revision>3</cp:revision>
  <cp:lastPrinted>2023-12-11T09:06:00Z</cp:lastPrinted>
  <dcterms:created xsi:type="dcterms:W3CDTF">2023-12-20T08:02:00Z</dcterms:created>
  <dcterms:modified xsi:type="dcterms:W3CDTF">2023-12-20T08:07:00Z</dcterms:modified>
</cp:coreProperties>
</file>