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FAE" w:rsidRPr="00C64A9F" w:rsidRDefault="00493FAE" w:rsidP="00493FAE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2647950</wp:posOffset>
                </wp:positionH>
                <wp:positionV relativeFrom="paragraph">
                  <wp:posOffset>-257175</wp:posOffset>
                </wp:positionV>
                <wp:extent cx="604520" cy="347980"/>
                <wp:effectExtent l="0" t="0" r="24130" b="1397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4520" cy="34798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3BCB43" id="Прямоугольник 3" o:spid="_x0000_s1026" style="position:absolute;margin-left:208.5pt;margin-top:-20.25pt;width:47.6pt;height:27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UbnrAIAAHsFAAAOAAAAZHJzL2Uyb0RvYy54bWysVEtu2zAQ3RfoHQjuG9mO8xMiB0aCFAWM&#10;JGhSZE1TpC2E4rAk/euqQLcFeoQeopuin5xBvlGHlCUnaVZFNwTJmTffN3N8siwVmQvrCtAZ7e50&#10;KBGaQ17oSUbf3Zy/OqTEeaZzpkCLjK6EoyeDly+OFyYVPZiCyoUlaES7dGEyOvXepEni+FSUzO2A&#10;ERqFEmzJPD7tJMktW6D1UiW9Tmc/WYDNjQUunMPfs1pIB9G+lIL7Symd8ERlFGPz8bTxHIczGRyz&#10;dGKZmRZ8Ewb7hyhKVmh02po6Y56RmS3+MlUW3IID6Xc4lAlIWXARc8Bsup0n2VxPmRExFyyOM22Z&#10;3P8zyy/mV5YUeUZ3KdGsxBZVX9cf11+qX9X9+lP1rbqvfq4/V7+r79UPshvqtTAuRdi1ubIhY2dG&#10;wO8cCpJHkvBwG52ltGXQxXzJMhZ/1RZfLD3h+Lnf6e/1sEUcRbv9g6PD2JyEpQ3YWOdfCyhJuGTU&#10;Ym9jydl85Hxwz9JGJfhSOkYHqsjPC6XiI7BKnCpL5gz5MJ50Qz6Ic1stfAVkzKUOPybiV0rUVt8K&#10;ifXCgHvRe2Tq1ibjXGjf2FUatQNMYgQtsPscULWgjW6AicjgFth5DvjYY4uIXkH7FlwWGuxzBvK7&#10;JlxZ6zfZ1zmH9MeQr5AmFur5cYafF9iEEXP+ilkcGOwbLgF/iYdUsMgobG6UTMF+eO4/6COPUUrJ&#10;Agcwo+79jFlBiXqjkeFH3X4/TGx89PcOAjfsQ8n4oUTPylPAnnZx3Rger0Hfq+YqLZS3uCuGwSuK&#10;mOboO6Pc2+Zx6uvFgNuGi+EwquGUGuZH+trwYDxUNZDsZnnLrNkw0SOFL6AZVpY+IWStG5AahjMP&#10;sohs3dZ1U2+c8EjGzTYKK+ThO2ptd+bgDwAAAP//AwBQSwMEFAAGAAgAAAAhAPlWRbHjAAAACgEA&#10;AA8AAABkcnMvZG93bnJldi54bWxMj0FPg0AQhe8m/ofNmHgx7QLS2iBL0zTlYmyibWM8bmEElJ2l&#10;7Jbiv3c86XEyX977XrocTSsG7F1jSUE4DUAgFbZsqFJw2OeTBQjnNZW6tYQKvtHBMru+SnVS2gu9&#10;4rDzleAQcolWUHvfJVK6okaj3dR2SPz7sL3Rns++kmWvLxxuWhkFwVwa3RA31LrDdY3F1+5sFCxO&#10;2zd8/zxs8ue7fDVs1k/xS3dS6vZmXD2C8Dj6Pxh+9VkdMnY62jOVTrQK4vCBt3gFkziYgWBiFkYR&#10;iCOj8T3ILJX/J2Q/AAAA//8DAFBLAQItABQABgAIAAAAIQC2gziS/gAAAOEBAAATAAAAAAAAAAAA&#10;AAAAAAAAAABbQ29udGVudF9UeXBlc10ueG1sUEsBAi0AFAAGAAgAAAAhADj9If/WAAAAlAEAAAsA&#10;AAAAAAAAAAAAAAAALwEAAF9yZWxzLy5yZWxzUEsBAi0AFAAGAAgAAAAhAE5tRuesAgAAewUAAA4A&#10;AAAAAAAAAAAAAAAALgIAAGRycy9lMm9Eb2MueG1sUEsBAi0AFAAGAAgAAAAhAPlWRbHjAAAACgEA&#10;AA8AAAAAAAAAAAAAAAAABgUAAGRycy9kb3ducmV2LnhtbFBLBQYAAAAABAAEAPMAAAAWBgAAAAA=&#10;" fillcolor="white [3201]" strokecolor="white [3212]" strokeweight="1pt">
                <v:path arrowok="t"/>
              </v:rect>
            </w:pict>
          </mc:Fallback>
        </mc:AlternateContent>
      </w:r>
      <w:r w:rsidRPr="00C64A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2</w:t>
      </w:r>
    </w:p>
    <w:p w:rsidR="00493FAE" w:rsidRPr="00C64A9F" w:rsidRDefault="00493FAE" w:rsidP="00493FAE">
      <w:pPr>
        <w:spacing w:after="0"/>
        <w:ind w:left="5387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64A9F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 рішення обласної ради</w:t>
      </w:r>
    </w:p>
    <w:p w:rsidR="00493FAE" w:rsidRPr="00C64A9F" w:rsidRDefault="00493FAE" w:rsidP="00493FAE">
      <w:pPr>
        <w:spacing w:after="0"/>
        <w:ind w:left="5387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64A9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                     № </w:t>
      </w:r>
    </w:p>
    <w:p w:rsidR="00493FAE" w:rsidRPr="00C64A9F" w:rsidRDefault="00493FAE" w:rsidP="00493F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93FAE" w:rsidRPr="00C64A9F" w:rsidRDefault="00493FAE" w:rsidP="00493FAE">
      <w:pPr>
        <w:spacing w:after="0" w:line="240" w:lineRule="auto"/>
        <w:ind w:firstLine="411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64A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ПОРЯДОК</w:t>
      </w:r>
      <w:bookmarkStart w:id="0" w:name="_GoBack"/>
      <w:bookmarkEnd w:id="0"/>
    </w:p>
    <w:p w:rsidR="00493FAE" w:rsidRPr="00C64A9F" w:rsidRDefault="00493FAE" w:rsidP="00493FA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C64A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використання коштів обласного бюджету, передбачених на фінансування заходів </w:t>
      </w:r>
      <w:r w:rsidRPr="00C64A9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Програми розвитку дорожньої інфраструктури і фінансування робіт, пов'язаних із будівництвом, реконструкцією, ремонтом та утриманням автомобільних доріг місцевого значення в Житомирській області</w:t>
      </w:r>
    </w:p>
    <w:p w:rsidR="00493FAE" w:rsidRPr="00C64A9F" w:rsidRDefault="00493FAE" w:rsidP="00493F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64A9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на 2022-2024 роки</w:t>
      </w:r>
    </w:p>
    <w:p w:rsidR="00493FAE" w:rsidRPr="00C64A9F" w:rsidRDefault="00493FAE" w:rsidP="00493F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93FAE" w:rsidRPr="00C64A9F" w:rsidRDefault="00493FAE" w:rsidP="00493F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1. </w:t>
      </w:r>
      <w:r w:rsidRPr="00C64A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Цей Порядок визначає механізм використання коштів обласного бюджету, передбачених на фінансування заходів </w:t>
      </w:r>
      <w:r w:rsidRPr="00C64A9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Програми розвитку дорожньої інфраструктури і фінансування робіт, пов'язаних із будівництвом реконструкцією, ремонтом та утриманням автомобільних доріг місцевого значення в Житомирській області на 2022-2024 роки</w:t>
      </w:r>
      <w:r w:rsidRPr="00C64A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93FAE" w:rsidRPr="00C64A9F" w:rsidRDefault="00493FAE" w:rsidP="00493FAE">
      <w:pPr>
        <w:tabs>
          <w:tab w:val="left" w:pos="7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2. </w:t>
      </w:r>
      <w:r w:rsidRPr="00C64A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Головним розпорядником бюджетних коштів є Департамент регіонального розвитку Житомирської облдержадміністрації.</w:t>
      </w:r>
    </w:p>
    <w:p w:rsidR="00493FAE" w:rsidRDefault="00493FAE" w:rsidP="00493FAE">
      <w:pPr>
        <w:tabs>
          <w:tab w:val="left" w:pos="7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Кошти обласного бюджету спрямовуються на фінансування об'єктів</w:t>
      </w:r>
      <w:r w:rsidRPr="00C64A9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93FAE" w:rsidRPr="00C64A9F" w:rsidRDefault="00493FAE" w:rsidP="00493FAE">
      <w:pPr>
        <w:tabs>
          <w:tab w:val="left" w:pos="7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4"/>
          <w:szCs w:val="28"/>
          <w:lang w:eastAsia="ru-RU"/>
        </w:rPr>
      </w:pPr>
    </w:p>
    <w:p w:rsidR="00493FAE" w:rsidRPr="00C64A9F" w:rsidRDefault="00493FAE" w:rsidP="00493FAE">
      <w:pPr>
        <w:tabs>
          <w:tab w:val="num" w:pos="-7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4A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будівництва, реконструкції, капітального та поточного середнього ремонту автомобільних доріг загального користування місцевого значення</w:t>
      </w:r>
      <w:r w:rsidRPr="00C64A9F">
        <w:rPr>
          <w:rFonts w:ascii="Times New Roman" w:hAnsi="Times New Roman" w:cs="Times New Roman"/>
          <w:color w:val="000000"/>
          <w:sz w:val="28"/>
          <w:szCs w:val="28"/>
          <w:lang w:val="uk-UA"/>
        </w:rPr>
        <w:t>, вулиць і доріг комунальної власності у населених пунктах</w:t>
      </w:r>
      <w:r w:rsidRPr="00C64A9F">
        <w:rPr>
          <w:rFonts w:ascii="Times New Roman" w:hAnsi="Times New Roman" w:cs="Times New Roman"/>
          <w:sz w:val="28"/>
          <w:szCs w:val="28"/>
        </w:rPr>
        <w:t>;</w:t>
      </w:r>
    </w:p>
    <w:p w:rsidR="00493FAE" w:rsidRDefault="00493FAE" w:rsidP="00493FAE">
      <w:pPr>
        <w:tabs>
          <w:tab w:val="left" w:pos="7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9F">
        <w:rPr>
          <w:rFonts w:ascii="Times New Roman" w:hAnsi="Times New Roman" w:cs="Times New Roman"/>
          <w:bCs/>
          <w:sz w:val="28"/>
          <w:szCs w:val="28"/>
          <w:lang w:val="uk-UA" w:eastAsia="ru-RU"/>
        </w:rPr>
        <w:t>експлуатаційне утримання автомобільних дорогах загального користування місцевого значення</w:t>
      </w:r>
      <w:r w:rsidRPr="00C64A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3FAE" w:rsidRPr="00C64A9F" w:rsidRDefault="00493FAE" w:rsidP="00493FAE">
      <w:pPr>
        <w:tabs>
          <w:tab w:val="left" w:pos="7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p w:rsidR="00493FAE" w:rsidRPr="00C64A9F" w:rsidRDefault="00493FAE" w:rsidP="00493FAE">
      <w:pPr>
        <w:tabs>
          <w:tab w:val="left" w:pos="7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64A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 </w:t>
      </w:r>
      <w:r w:rsidRPr="00C64A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Використання коштів обласного бюджету здійснюється головним розпорядником коштів у межах видатків, затверджених на реалізацію заходів Програми.</w:t>
      </w:r>
    </w:p>
    <w:p w:rsidR="00493FAE" w:rsidRPr="00C64A9F" w:rsidRDefault="00493FAE" w:rsidP="00493FAE">
      <w:pPr>
        <w:tabs>
          <w:tab w:val="left" w:pos="7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64A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 Операції з бюджетними коштами проводяться відповідно до Порядку казначейського обслуговування місцевих бюджетів, затвердженого наказом Міністерства фінансів України від 23.08.2012 № 938, зареєстрованого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C64A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Міністерстві юстиції України 12.09.2012 за №1569/21881, (зі змінами, внесеними наказом Міністерства фінансів України 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</w:t>
      </w:r>
      <w:r w:rsidRPr="00C64A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C64A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</w:t>
      </w:r>
      <w:r w:rsidRPr="00C64A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222</w:t>
      </w:r>
      <w:r w:rsidRPr="00C64A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C64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64A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зареєстрованого в Міністерстві юстиції України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</w:t>
      </w:r>
      <w:r w:rsidRPr="00C64A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червня</w:t>
      </w:r>
      <w:r w:rsidRPr="00C64A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</w:t>
      </w:r>
      <w:r w:rsidRPr="00C64A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р. за </w:t>
      </w:r>
      <w:r w:rsidRPr="00C64A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797</w:t>
      </w:r>
      <w:r w:rsidRPr="00C64A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6419</w:t>
      </w:r>
      <w:r w:rsidRPr="00C64A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493FAE" w:rsidRPr="00C64A9F" w:rsidRDefault="00493FAE" w:rsidP="00493FAE">
      <w:pPr>
        <w:tabs>
          <w:tab w:val="left" w:pos="7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64A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 Складання та подання звітності про використання бюджетних коштів здійснюється в установленому законодавством порядку.</w:t>
      </w:r>
    </w:p>
    <w:p w:rsidR="00493FAE" w:rsidRPr="00C64A9F" w:rsidRDefault="00493FAE" w:rsidP="00493FAE">
      <w:pPr>
        <w:tabs>
          <w:tab w:val="left" w:pos="71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C64A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 Контроль за цільовим та ефективним використанням коштів обласного бюджету, що спрямовуються на реалізацію заходів Програми, покладається на Департамент регіонального розвитку облдержадміністрації.</w:t>
      </w:r>
    </w:p>
    <w:p w:rsidR="00493FAE" w:rsidRDefault="00493FAE" w:rsidP="00493F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93FAE" w:rsidRPr="00C64A9F" w:rsidRDefault="00493FAE" w:rsidP="00493F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93FAE" w:rsidRPr="00C64A9F" w:rsidRDefault="00493FAE" w:rsidP="00493FAE">
      <w:pPr>
        <w:pStyle w:val="1"/>
        <w:tabs>
          <w:tab w:val="left" w:pos="108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64A9F">
        <w:rPr>
          <w:rFonts w:ascii="Times New Roman" w:hAnsi="Times New Roman" w:cs="Times New Roman"/>
          <w:sz w:val="28"/>
          <w:szCs w:val="28"/>
        </w:rPr>
        <w:t>Перший заступник</w:t>
      </w:r>
    </w:p>
    <w:p w:rsidR="00493FAE" w:rsidRPr="002B65DC" w:rsidRDefault="00493FAE" w:rsidP="00493F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C64A9F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C64A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4A9F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C64A9F">
        <w:rPr>
          <w:rFonts w:ascii="Times New Roman" w:hAnsi="Times New Roman" w:cs="Times New Roman"/>
          <w:sz w:val="28"/>
          <w:szCs w:val="28"/>
        </w:rPr>
        <w:t xml:space="preserve"> ради</w:t>
      </w:r>
      <w:r w:rsidRPr="00C64A9F">
        <w:rPr>
          <w:rFonts w:ascii="Times New Roman" w:hAnsi="Times New Roman" w:cs="Times New Roman"/>
          <w:sz w:val="28"/>
          <w:szCs w:val="28"/>
        </w:rPr>
        <w:tab/>
      </w:r>
      <w:r w:rsidRPr="00C64A9F">
        <w:rPr>
          <w:rFonts w:ascii="Times New Roman" w:hAnsi="Times New Roman" w:cs="Times New Roman"/>
          <w:sz w:val="28"/>
          <w:szCs w:val="28"/>
        </w:rPr>
        <w:tab/>
      </w:r>
      <w:r w:rsidRPr="00C64A9F">
        <w:rPr>
          <w:rFonts w:ascii="Times New Roman" w:hAnsi="Times New Roman" w:cs="Times New Roman"/>
          <w:sz w:val="28"/>
          <w:szCs w:val="28"/>
        </w:rPr>
        <w:tab/>
      </w:r>
      <w:r w:rsidRPr="00C64A9F">
        <w:rPr>
          <w:rFonts w:ascii="Times New Roman" w:hAnsi="Times New Roman" w:cs="Times New Roman"/>
          <w:sz w:val="28"/>
          <w:szCs w:val="28"/>
        </w:rPr>
        <w:tab/>
      </w:r>
      <w:r w:rsidRPr="00C64A9F">
        <w:rPr>
          <w:rFonts w:ascii="Times New Roman" w:hAnsi="Times New Roman" w:cs="Times New Roman"/>
          <w:sz w:val="28"/>
          <w:szCs w:val="28"/>
        </w:rPr>
        <w:tab/>
      </w:r>
      <w:r w:rsidRPr="00C64A9F">
        <w:rPr>
          <w:rFonts w:ascii="Times New Roman" w:hAnsi="Times New Roman" w:cs="Times New Roman"/>
          <w:sz w:val="28"/>
          <w:szCs w:val="28"/>
        </w:rPr>
        <w:tab/>
      </w:r>
      <w:r w:rsidRPr="00C64A9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О.М. Дзюбенко</w:t>
      </w:r>
    </w:p>
    <w:p w:rsidR="00493FAE" w:rsidRPr="007E4318" w:rsidRDefault="00493FAE" w:rsidP="00493FAE">
      <w:pPr>
        <w:pStyle w:val="a3"/>
        <w:shd w:val="clear" w:color="auto" w:fill="FFFFFF"/>
        <w:spacing w:before="0" w:beforeAutospacing="0" w:after="0" w:afterAutospacing="0"/>
        <w:jc w:val="both"/>
        <w:rPr>
          <w:color w:val="525253"/>
          <w:sz w:val="28"/>
          <w:szCs w:val="28"/>
          <w:lang w:val="uk-UA"/>
        </w:rPr>
      </w:pPr>
    </w:p>
    <w:p w:rsidR="00831887" w:rsidRPr="00493FAE" w:rsidRDefault="00831887">
      <w:pPr>
        <w:rPr>
          <w:lang w:val="uk-UA"/>
        </w:rPr>
      </w:pPr>
    </w:p>
    <w:sectPr w:rsidR="00831887" w:rsidRPr="00493FAE" w:rsidSect="00F46722">
      <w:headerReference w:type="default" r:id="rId4"/>
      <w:pgSz w:w="11906" w:h="16838"/>
      <w:pgMar w:top="851" w:right="707" w:bottom="426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472" w:rsidRPr="000E7472" w:rsidRDefault="00493FAE" w:rsidP="000E7472">
    <w:pPr>
      <w:pStyle w:val="a4"/>
      <w:jc w:val="center"/>
      <w:rPr>
        <w:rFonts w:ascii="Times New Roman" w:hAnsi="Times New Roman" w:cs="Times New Roman"/>
        <w:sz w:val="28"/>
        <w:szCs w:val="28"/>
        <w:lang w:val="uk-UA"/>
      </w:rPr>
    </w:pPr>
    <w:r w:rsidRPr="000E7472">
      <w:rPr>
        <w:rFonts w:ascii="Times New Roman" w:hAnsi="Times New Roman" w:cs="Times New Roman"/>
        <w:sz w:val="28"/>
        <w:szCs w:val="28"/>
        <w:lang w:val="uk-UA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852"/>
    <w:rsid w:val="00493FAE"/>
    <w:rsid w:val="00831887"/>
    <w:rsid w:val="00AD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B4228098-20BC-48F4-BA40-33D5CD7C9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FAE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93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493FAE"/>
    <w:pPr>
      <w:widowControl w:val="0"/>
      <w:suppressAutoHyphens/>
      <w:spacing w:after="0" w:line="240" w:lineRule="auto"/>
      <w:ind w:left="708"/>
    </w:pPr>
    <w:rPr>
      <w:rFonts w:ascii="Courier New" w:eastAsia="Times New Roman" w:hAnsi="Courier New" w:cs="Courier New"/>
      <w:color w:val="000000"/>
      <w:sz w:val="24"/>
      <w:szCs w:val="24"/>
      <w:lang w:val="uk-UA" w:eastAsia="ar-SA"/>
    </w:rPr>
  </w:style>
  <w:style w:type="paragraph" w:styleId="a4">
    <w:name w:val="header"/>
    <w:basedOn w:val="a"/>
    <w:link w:val="a5"/>
    <w:uiPriority w:val="99"/>
    <w:unhideWhenUsed/>
    <w:rsid w:val="00493FA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93FAE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1804</Characters>
  <Application>Microsoft Office Word</Application>
  <DocSecurity>0</DocSecurity>
  <Lines>15</Lines>
  <Paragraphs>4</Paragraphs>
  <ScaleCrop>false</ScaleCrop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2021-12-06T14:03:00Z</dcterms:created>
  <dcterms:modified xsi:type="dcterms:W3CDTF">2021-12-06T14:04:00Z</dcterms:modified>
</cp:coreProperties>
</file>